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29" w:rsidRDefault="007813E5">
      <w:r>
        <w:t>Haskell County 261</w:t>
      </w:r>
      <w:r w:rsidR="008070E4">
        <w:t xml:space="preserve"> Ac.</w:t>
      </w:r>
      <w:r>
        <w:t xml:space="preserve"> Mineral Interest Information: </w:t>
      </w:r>
    </w:p>
    <w:p w:rsidR="007813E5" w:rsidRDefault="007813E5"/>
    <w:p w:rsidR="007813E5" w:rsidRDefault="007813E5" w:rsidP="007813E5">
      <w:r>
        <w:t>As to that portion of the property in Subdivisions 41 and 44, the current vested owners would have and hold an undivided one-half (1/2) interest of all the oil, gas, and other minerals, which would include one-half (1/2) of all royalties, together with one-half (1/2) of all executive rights and rights to receive and consume all bonuses and delay rentals.</w:t>
      </w:r>
    </w:p>
    <w:p w:rsidR="007813E5" w:rsidRDefault="007813E5" w:rsidP="007813E5"/>
    <w:p w:rsidR="007813E5" w:rsidRDefault="007813E5" w:rsidP="007813E5">
      <w:r>
        <w:t>As to that portion of the property in Subdivisions 47 and 50, the current vested owners would have and hold and undivided one-half (1/2) interest of all royalties, together with all (100%) of the executive rights and rights to receive and consume all bonuses and delay rentals.</w:t>
      </w:r>
    </w:p>
    <w:p w:rsidR="00737F1B" w:rsidRDefault="00737F1B" w:rsidP="007813E5"/>
    <w:p w:rsidR="00737F1B" w:rsidRPr="00737F1B" w:rsidRDefault="00737F1B" w:rsidP="00737F1B">
      <w:pPr>
        <w:rPr>
          <w:sz w:val="24"/>
        </w:rPr>
      </w:pPr>
    </w:p>
    <w:p w:rsidR="00737F1B" w:rsidRPr="00737F1B" w:rsidRDefault="00737F1B" w:rsidP="00737F1B">
      <w:pPr>
        <w:rPr>
          <w:rFonts w:ascii="Times New Roman" w:hAnsi="Times New Roman" w:cs="Times New Roman"/>
          <w:i/>
          <w:color w:val="FF0000"/>
          <w:sz w:val="24"/>
        </w:rPr>
      </w:pPr>
      <w:r w:rsidRPr="00737F1B">
        <w:rPr>
          <w:rFonts w:ascii="Times New Roman" w:hAnsi="Times New Roman" w:cs="Times New Roman"/>
          <w:i/>
          <w:color w:val="FF0000"/>
          <w:sz w:val="24"/>
        </w:rPr>
        <w:t>Liability created or incurred as a result of this report as to Haskell Abstract Title and Company is restricted to the amount actually charged for this Title Report.</w:t>
      </w:r>
    </w:p>
    <w:p w:rsidR="00737F1B" w:rsidRDefault="00737F1B" w:rsidP="007813E5"/>
    <w:p w:rsidR="007813E5" w:rsidRDefault="007813E5">
      <w:bookmarkStart w:id="0" w:name="_GoBack"/>
      <w:bookmarkEnd w:id="0"/>
    </w:p>
    <w:sectPr w:rsidR="00781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E5"/>
    <w:rsid w:val="00345B29"/>
    <w:rsid w:val="00737F1B"/>
    <w:rsid w:val="007813E5"/>
    <w:rsid w:val="0080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A1C02-3E33-4632-B791-2B30162F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Cox</dc:creator>
  <cp:keywords/>
  <dc:description/>
  <cp:lastModifiedBy>Megan Cox</cp:lastModifiedBy>
  <cp:revision>4</cp:revision>
  <dcterms:created xsi:type="dcterms:W3CDTF">2015-07-10T19:58:00Z</dcterms:created>
  <dcterms:modified xsi:type="dcterms:W3CDTF">2015-07-24T14:40:00Z</dcterms:modified>
</cp:coreProperties>
</file>