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B2" w:rsidRDefault="00D60FB2">
      <w:r>
        <w:t>“EXHIBIT A”</w:t>
      </w:r>
    </w:p>
    <w:p w:rsidR="00D60FB2" w:rsidRDefault="00035DC2">
      <w:r>
        <w:t>LIVE</w:t>
      </w:r>
      <w:r w:rsidR="00D60FB2" w:rsidRPr="00D60FB2">
        <w:rPr>
          <w:color w:val="FF0000"/>
        </w:rPr>
        <w:t xml:space="preserve"> </w:t>
      </w:r>
      <w:r w:rsidR="00D60FB2">
        <w:t>REAL ESTATE TERMS &amp; CONDITIONS</w:t>
      </w:r>
      <w:r w:rsidR="00E35DA8">
        <w:t xml:space="preserve"> –</w:t>
      </w:r>
      <w:r w:rsidR="00845E13">
        <w:t xml:space="preserve"> ABSOLUTE</w:t>
      </w:r>
    </w:p>
    <w:p w:rsidR="00035DC2" w:rsidRDefault="00035DC2"/>
    <w:p w:rsidR="00D60FB2" w:rsidRDefault="00D60FB2" w:rsidP="00D60FB2">
      <w:r>
        <w:t xml:space="preserve">1. </w:t>
      </w:r>
      <w:r w:rsidR="0020436A">
        <w:t xml:space="preserve"> </w:t>
      </w:r>
      <w:r>
        <w:t xml:space="preserve"> </w:t>
      </w:r>
      <w:r w:rsidRPr="00035DC2">
        <w:rPr>
          <w:b/>
        </w:rPr>
        <w:t>Property Address</w:t>
      </w:r>
      <w:r w:rsidRPr="00035DC2">
        <w:t>:</w:t>
      </w:r>
      <w:r w:rsidR="00477D57">
        <w:t xml:space="preserve">  </w:t>
      </w:r>
      <w:r w:rsidR="00156E34">
        <w:t>1680 Hwy 64, Ramsey, IN  47166</w:t>
      </w:r>
      <w:bookmarkStart w:id="0" w:name="_GoBack"/>
      <w:bookmarkEnd w:id="0"/>
    </w:p>
    <w:p w:rsidR="00845E13" w:rsidRDefault="00D60FB2" w:rsidP="00D60FB2">
      <w:r>
        <w:t xml:space="preserve">2.  </w:t>
      </w:r>
      <w:r w:rsidR="0020436A">
        <w:t xml:space="preserve"> </w:t>
      </w:r>
      <w:r w:rsidRPr="00035DC2">
        <w:rPr>
          <w:b/>
        </w:rPr>
        <w:t xml:space="preserve">Conditions of Sale:  </w:t>
      </w:r>
      <w:r w:rsidRPr="00035DC2">
        <w:t>Everyone must register for a bidder number.  The owner does warrant that they have good merchantable title to the real estate and that they will</w:t>
      </w:r>
      <w:r w:rsidR="00035DC2" w:rsidRPr="00035DC2">
        <w:t xml:space="preserve"> convey the same with an appropriate</w:t>
      </w:r>
      <w:r w:rsidR="00AB128F">
        <w:t xml:space="preserve"> deed</w:t>
      </w:r>
      <w:r w:rsidR="00845E13">
        <w:t xml:space="preserve">, </w:t>
      </w:r>
      <w:r w:rsidRPr="00035DC2">
        <w:t>free from all encumbrances, liens or judgments at the time of closing.</w:t>
      </w:r>
      <w:r w:rsidR="00845E13">
        <w:t xml:space="preserve">  </w:t>
      </w:r>
    </w:p>
    <w:p w:rsidR="00B679AE" w:rsidRPr="00035DC2" w:rsidRDefault="00035DC2" w:rsidP="00D60FB2">
      <w:r>
        <w:t>3</w:t>
      </w:r>
      <w:r w:rsidR="00B679AE">
        <w:t xml:space="preserve">. </w:t>
      </w:r>
      <w:r w:rsidR="0020436A">
        <w:t xml:space="preserve"> </w:t>
      </w:r>
      <w:r w:rsidR="00B679AE">
        <w:t xml:space="preserve"> </w:t>
      </w:r>
      <w:r w:rsidR="00B679AE" w:rsidRPr="00035DC2">
        <w:rPr>
          <w:b/>
        </w:rPr>
        <w:t>Restrictions:</w:t>
      </w:r>
      <w:r w:rsidR="00B679AE" w:rsidRPr="00035DC2">
        <w:t xml:space="preserve">  Subje</w:t>
      </w:r>
      <w:r w:rsidRPr="00035DC2">
        <w:t>ct to local county and state</w:t>
      </w:r>
      <w:r w:rsidR="00B679AE" w:rsidRPr="00035DC2">
        <w:t xml:space="preserve"> laws, ordinances and regulations; also selling to all easements of record.  Seller is placing no restrictions on the property.</w:t>
      </w:r>
    </w:p>
    <w:p w:rsidR="00B679AE" w:rsidRDefault="00035DC2" w:rsidP="00D60FB2">
      <w:r>
        <w:t>4</w:t>
      </w:r>
      <w:r w:rsidR="00B679AE">
        <w:t xml:space="preserve">. </w:t>
      </w:r>
      <w:r w:rsidR="0020436A">
        <w:t xml:space="preserve"> </w:t>
      </w:r>
      <w:r w:rsidR="00B679AE">
        <w:t xml:space="preserve"> </w:t>
      </w:r>
      <w:r w:rsidR="00B679AE" w:rsidRPr="00B679AE">
        <w:rPr>
          <w:b/>
        </w:rPr>
        <w:t>Acceptance of Bid</w:t>
      </w:r>
      <w:r w:rsidR="00B679AE">
        <w:t xml:space="preserve">:  </w:t>
      </w:r>
      <w:r w:rsidR="00CF3BFA">
        <w:t xml:space="preserve">Real estate is being sold to the high bidder without reserve.  </w:t>
      </w:r>
      <w:r w:rsidR="00B679AE">
        <w:t>All successful bidders will be required to enter into purchase agreements at the auction site immediately following the close of the auction.</w:t>
      </w:r>
      <w:r w:rsidR="009F1F0C">
        <w:t xml:space="preserve">  By signing an offer, Buyer(s) will be waiving the 10-day lead based paint test.</w:t>
      </w:r>
      <w:r w:rsidR="00B679AE">
        <w:t xml:space="preserve">  </w:t>
      </w:r>
      <w:r w:rsidR="00845E13">
        <w:t xml:space="preserve">This auction is </w:t>
      </w:r>
      <w:r w:rsidR="00845E13" w:rsidRPr="00845E13">
        <w:rPr>
          <w:b/>
        </w:rPr>
        <w:t>absolute with no reserve</w:t>
      </w:r>
      <w:r w:rsidR="00845E13">
        <w:t xml:space="preserve"> and is a cash sale not contingent on or subject to financing, appraisal, survey, or inspections </w:t>
      </w:r>
      <w:r w:rsidR="009F1F0C">
        <w:t xml:space="preserve">of any kind.  </w:t>
      </w:r>
    </w:p>
    <w:p w:rsidR="00B679AE" w:rsidRDefault="00035DC2" w:rsidP="00D60FB2">
      <w:r>
        <w:t>5</w:t>
      </w:r>
      <w:r w:rsidR="00B679AE">
        <w:t xml:space="preserve">.  </w:t>
      </w:r>
      <w:r w:rsidR="0020436A">
        <w:t xml:space="preserve"> </w:t>
      </w:r>
      <w:r w:rsidR="00B679AE" w:rsidRPr="00B679AE">
        <w:rPr>
          <w:b/>
        </w:rPr>
        <w:t>Down Payment</w:t>
      </w:r>
      <w:r w:rsidR="00B679AE">
        <w:t>:  10% (non-refundable) down payment on the day of auction with the balance in cash at closing.  The down payment may be made in the form of cash, cashier’s check, personal check, or corporate check.  Your bidding is not conditional upon financing, so be sure you have arranged financing, if needed, and are capable of paying cash at closing.</w:t>
      </w:r>
    </w:p>
    <w:p w:rsidR="001E316C" w:rsidRDefault="00035DC2" w:rsidP="00D60FB2">
      <w:r>
        <w:t>6</w:t>
      </w:r>
      <w:r w:rsidR="001E316C">
        <w:t xml:space="preserve">. </w:t>
      </w:r>
      <w:r w:rsidR="0020436A">
        <w:t xml:space="preserve"> </w:t>
      </w:r>
      <w:r w:rsidR="001E316C">
        <w:t xml:space="preserve"> </w:t>
      </w:r>
      <w:r w:rsidR="001E316C" w:rsidRPr="001E316C">
        <w:rPr>
          <w:b/>
        </w:rPr>
        <w:t>Closing</w:t>
      </w:r>
      <w:r w:rsidR="001E316C">
        <w:t>:  The balance of the purchase price is due at closing, which will take place within 30 days of auction.</w:t>
      </w:r>
    </w:p>
    <w:p w:rsidR="001E316C" w:rsidRDefault="00035DC2" w:rsidP="00D60FB2">
      <w:r>
        <w:t>7</w:t>
      </w:r>
      <w:r w:rsidR="001E316C">
        <w:t>.</w:t>
      </w:r>
      <w:r w:rsidR="0020436A">
        <w:t xml:space="preserve"> </w:t>
      </w:r>
      <w:r w:rsidR="001E316C">
        <w:t xml:space="preserve">  </w:t>
      </w:r>
      <w:r w:rsidR="001E316C" w:rsidRPr="001E316C">
        <w:rPr>
          <w:b/>
        </w:rPr>
        <w:t>Possession</w:t>
      </w:r>
      <w:r w:rsidR="001E316C">
        <w:t>:  Possession at closing.</w:t>
      </w:r>
    </w:p>
    <w:p w:rsidR="0020436A" w:rsidRDefault="00035DC2" w:rsidP="00D60FB2">
      <w:r>
        <w:t>8</w:t>
      </w:r>
      <w:r w:rsidR="0020436A">
        <w:t xml:space="preserve">.   </w:t>
      </w:r>
      <w:r w:rsidR="0020436A" w:rsidRPr="0020436A">
        <w:rPr>
          <w:b/>
        </w:rPr>
        <w:t>Real Estate Taxes</w:t>
      </w:r>
      <w:r w:rsidR="0020436A">
        <w:t>:  Real estate taxes will be prorated to the day of closing.</w:t>
      </w:r>
    </w:p>
    <w:p w:rsidR="0020436A" w:rsidRDefault="00035DC2" w:rsidP="00D60FB2">
      <w:r>
        <w:t>9</w:t>
      </w:r>
      <w:r w:rsidR="0020436A">
        <w:t>.</w:t>
      </w:r>
      <w:r>
        <w:t xml:space="preserve">  </w:t>
      </w:r>
      <w:r w:rsidR="0020436A">
        <w:t xml:space="preserve"> </w:t>
      </w:r>
      <w:r w:rsidR="0020436A" w:rsidRPr="0020436A">
        <w:rPr>
          <w:b/>
        </w:rPr>
        <w:t>Acreage</w:t>
      </w:r>
      <w:r w:rsidR="0020436A">
        <w:t xml:space="preserve">:  All tract acreages, dimensions, and proposed boundaries, are approximate and have been estimated based on current legal descriptions and/or aerial photos. </w:t>
      </w:r>
    </w:p>
    <w:p w:rsidR="00E03D04" w:rsidRPr="00C148F4" w:rsidRDefault="00E03D04" w:rsidP="00D60FB2">
      <w:r>
        <w:t>10</w:t>
      </w:r>
      <w:r w:rsidRPr="00C148F4">
        <w:t xml:space="preserve">. </w:t>
      </w:r>
      <w:r w:rsidRPr="00C148F4">
        <w:rPr>
          <w:b/>
        </w:rPr>
        <w:t>Real Estate Brokerage Services Disclosure</w:t>
      </w:r>
      <w:r w:rsidRPr="00C148F4">
        <w:t>:  Beckort Auctions LLC and their representatives are Exclusive Agents of the Seller(s).  We do not represent the buyer(s) in any manner and we must be completely loyal and faithful to our client.  Beckort Auctions LLC has an exclusive right to sell listing for this transaction.  All negotiations must be conducted through Beckort Auctions LLC.</w:t>
      </w:r>
    </w:p>
    <w:p w:rsidR="00E03D04" w:rsidRDefault="00C148F4" w:rsidP="00D60FB2">
      <w:r w:rsidRPr="00C148F4">
        <w:t xml:space="preserve"> P</w:t>
      </w:r>
      <w:r w:rsidR="00E03D04" w:rsidRPr="00C148F4">
        <w:t>roperly registered Broker/Agents</w:t>
      </w:r>
      <w:r w:rsidRPr="00C148F4">
        <w:t xml:space="preserve"> are eligible for a commission of 2% of the client’s initial bid and 1% of the difference between the initial bid and the accepted winning bid for the real estate</w:t>
      </w:r>
      <w:r w:rsidR="00E03D04" w:rsidRPr="00C148F4">
        <w:t>.</w:t>
      </w:r>
      <w:r w:rsidRPr="00C148F4">
        <w:t xml:space="preserve">  Commission based on auction bid price not to include any buyer’s premium if applicable.</w:t>
      </w:r>
      <w:r w:rsidR="00E03D04" w:rsidRPr="00C148F4">
        <w:t xml:space="preserve">  You must pre-register your Bu</w:t>
      </w:r>
      <w:r w:rsidR="00AE18E0">
        <w:t>yers with Beckort Auctions, LLC</w:t>
      </w:r>
      <w:r w:rsidR="00BA42AF" w:rsidRPr="00AE18E0">
        <w:t xml:space="preserve"> </w:t>
      </w:r>
      <w:r w:rsidR="00E03D04" w:rsidRPr="00C148F4">
        <w:t xml:space="preserve">twenty-four (24) hours before the end of the </w:t>
      </w:r>
      <w:r w:rsidR="00BA42AF">
        <w:t xml:space="preserve">auction </w:t>
      </w:r>
      <w:r w:rsidR="00BA42AF" w:rsidRPr="00AE18E0">
        <w:t>by filling out and</w:t>
      </w:r>
      <w:r w:rsidR="00BA42AF" w:rsidRPr="00AE18E0">
        <w:rPr>
          <w:b/>
        </w:rPr>
        <w:t xml:space="preserve"> </w:t>
      </w:r>
      <w:r w:rsidR="00BA42AF" w:rsidRPr="00AE18E0">
        <w:t>recording with Beckort Auctions a Broker Registration Form</w:t>
      </w:r>
      <w:r w:rsidR="00BA42AF">
        <w:t xml:space="preserve">.  </w:t>
      </w:r>
      <w:r w:rsidR="00E03D04" w:rsidRPr="00C148F4">
        <w:t xml:space="preserve">Agents who fail to pre-register their Buyer </w:t>
      </w:r>
      <w:r w:rsidR="00E03D04" w:rsidRPr="00C148F4">
        <w:lastRenderedPageBreak/>
        <w:t>will not be recognized as Buyer Agents and will not be entitled to a co-op commission.  Broker/Agent cannot act as a Buyer and Broker/Agent on the same transaction.  Please review the Broker Registration Form for eligibility.</w:t>
      </w:r>
    </w:p>
    <w:p w:rsidR="0020436A" w:rsidRDefault="0020436A" w:rsidP="00D60FB2">
      <w:r>
        <w:t>1</w:t>
      </w:r>
      <w:r w:rsidR="00E03D04">
        <w:t>1</w:t>
      </w:r>
      <w:r>
        <w:t xml:space="preserve">. </w:t>
      </w:r>
      <w:r w:rsidRPr="0020436A">
        <w:rPr>
          <w:b/>
        </w:rPr>
        <w:t>Disclaimer and Absence of Warranties</w:t>
      </w:r>
      <w:r>
        <w:t>:  All information contained in the brochure and all related materials are subject to the terms and conditions outlined in the Purchase Agreement.  The property is being sold on an “AS IS, WHERE IS”</w:t>
      </w:r>
      <w:r w:rsidR="00EC1C14">
        <w:t xml:space="preserve"> basis, and no warra</w:t>
      </w:r>
      <w:r>
        <w:t>nty or representation, either expressed or implied concerning the property is made by the seller or the auction company.  All sketches and dimensions in the brochure and are approximate.  Each potential bidder is responsible for conducting his or her own independent inspections, investigations, inquiries, and due diligence concerning the property.  The information contained in the brochure is subject to verification by all parties relying on it.  No liability for its accuracy, errors, or omissions is assumed by the seller or the auction company.  Conduct of the auction and increments of bidding are at the direction and discretion of the auctioneer.  The seller and selling agents reserve the right to preclude any person from bidding if there is any question as to the person’s credentials, fitness, etc.  All decisions of the auctioneer are final.</w:t>
      </w:r>
    </w:p>
    <w:p w:rsidR="0020436A" w:rsidRDefault="0020436A" w:rsidP="00D60FB2"/>
    <w:p w:rsidR="0020436A" w:rsidRDefault="0020436A" w:rsidP="00D60FB2">
      <w:r>
        <w:t>ANY ANNOUNCEMENTS MADE THE DAY OF THE SALE TAKE PRECEDENCE OVER PRINTED MATERIAL OR ANY OTHER ORAL STATEMENT MADE.</w:t>
      </w:r>
    </w:p>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Default="005F4C10" w:rsidP="00D60FB2"/>
    <w:p w:rsidR="005F4C10" w:rsidRPr="005F4C10" w:rsidRDefault="002E76DD" w:rsidP="00D60FB2">
      <w:pPr>
        <w:rPr>
          <w:sz w:val="16"/>
          <w:szCs w:val="16"/>
        </w:rPr>
      </w:pPr>
      <w:r>
        <w:rPr>
          <w:sz w:val="16"/>
          <w:szCs w:val="16"/>
        </w:rPr>
        <w:t>REVISED 01/21/2013</w:t>
      </w:r>
    </w:p>
    <w:sectPr w:rsidR="005F4C10" w:rsidRPr="005F4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73525"/>
    <w:multiLevelType w:val="hybridMultilevel"/>
    <w:tmpl w:val="D34A6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B2"/>
    <w:rsid w:val="00035DC2"/>
    <w:rsid w:val="0015287B"/>
    <w:rsid w:val="00156E34"/>
    <w:rsid w:val="001E316C"/>
    <w:rsid w:val="0020436A"/>
    <w:rsid w:val="00237077"/>
    <w:rsid w:val="002E76DD"/>
    <w:rsid w:val="00315342"/>
    <w:rsid w:val="003D1F7C"/>
    <w:rsid w:val="00477D57"/>
    <w:rsid w:val="005F4C10"/>
    <w:rsid w:val="00610D4C"/>
    <w:rsid w:val="00643D1E"/>
    <w:rsid w:val="00845E13"/>
    <w:rsid w:val="0094345D"/>
    <w:rsid w:val="009F1F0C"/>
    <w:rsid w:val="00AB128F"/>
    <w:rsid w:val="00AE18E0"/>
    <w:rsid w:val="00B679AE"/>
    <w:rsid w:val="00BA42AF"/>
    <w:rsid w:val="00C148F4"/>
    <w:rsid w:val="00C62469"/>
    <w:rsid w:val="00C76C19"/>
    <w:rsid w:val="00CB11BA"/>
    <w:rsid w:val="00CE69D9"/>
    <w:rsid w:val="00CF3BFA"/>
    <w:rsid w:val="00D32CAF"/>
    <w:rsid w:val="00D60FB2"/>
    <w:rsid w:val="00DB0EC9"/>
    <w:rsid w:val="00E03D04"/>
    <w:rsid w:val="00E35DA8"/>
    <w:rsid w:val="00E80A7E"/>
    <w:rsid w:val="00EA64DC"/>
    <w:rsid w:val="00EC1C14"/>
    <w:rsid w:val="00F0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FB2"/>
    <w:pPr>
      <w:ind w:left="720"/>
      <w:contextualSpacing/>
    </w:pPr>
  </w:style>
  <w:style w:type="paragraph" w:styleId="BalloonText">
    <w:name w:val="Balloon Text"/>
    <w:basedOn w:val="Normal"/>
    <w:link w:val="BalloonTextChar"/>
    <w:uiPriority w:val="99"/>
    <w:semiHidden/>
    <w:unhideWhenUsed/>
    <w:rsid w:val="00EC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FB2"/>
    <w:pPr>
      <w:ind w:left="720"/>
      <w:contextualSpacing/>
    </w:pPr>
  </w:style>
  <w:style w:type="paragraph" w:styleId="BalloonText">
    <w:name w:val="Balloon Text"/>
    <w:basedOn w:val="Normal"/>
    <w:link w:val="BalloonTextChar"/>
    <w:uiPriority w:val="99"/>
    <w:semiHidden/>
    <w:unhideWhenUsed/>
    <w:rsid w:val="00EC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Beckort Auctions</dc:creator>
  <cp:lastModifiedBy>Beckort Auctions</cp:lastModifiedBy>
  <cp:revision>38</cp:revision>
  <cp:lastPrinted>2013-08-01T16:52:00Z</cp:lastPrinted>
  <dcterms:created xsi:type="dcterms:W3CDTF">2012-09-18T13:34:00Z</dcterms:created>
  <dcterms:modified xsi:type="dcterms:W3CDTF">2013-09-09T18:47:00Z</dcterms:modified>
</cp:coreProperties>
</file>