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050DA" w14:textId="77777777" w:rsidR="00187F5D" w:rsidRDefault="00187F5D" w:rsidP="00187F5D">
      <w:pPr>
        <w:pStyle w:val="NoSpacing"/>
        <w:jc w:val="center"/>
        <w:rPr>
          <w:b/>
          <w:sz w:val="32"/>
          <w:szCs w:val="32"/>
        </w:rPr>
      </w:pPr>
    </w:p>
    <w:p w14:paraId="10DF0F95" w14:textId="77777777" w:rsidR="00187F5D" w:rsidRDefault="00187F5D" w:rsidP="000907A1">
      <w:pPr>
        <w:pStyle w:val="NoSpacing"/>
        <w:rPr>
          <w:b/>
          <w:sz w:val="32"/>
          <w:szCs w:val="32"/>
        </w:rPr>
      </w:pPr>
    </w:p>
    <w:p w14:paraId="3BA4FBA1" w14:textId="4516A5AF" w:rsidR="00187F5D" w:rsidRPr="000907A1" w:rsidRDefault="00187F5D" w:rsidP="00187F5D">
      <w:pPr>
        <w:pStyle w:val="NoSpacing"/>
        <w:jc w:val="center"/>
        <w:rPr>
          <w:rFonts w:ascii="Times New Roman" w:hAnsi="Times New Roman"/>
          <w:b/>
          <w:sz w:val="32"/>
          <w:szCs w:val="32"/>
        </w:rPr>
      </w:pPr>
      <w:r w:rsidRPr="000907A1">
        <w:rPr>
          <w:rFonts w:ascii="Times New Roman" w:hAnsi="Times New Roman"/>
          <w:b/>
          <w:sz w:val="32"/>
          <w:szCs w:val="32"/>
        </w:rPr>
        <w:t>COVENANTS, CONDITIONS</w:t>
      </w:r>
    </w:p>
    <w:p w14:paraId="435629C8" w14:textId="3F208795" w:rsidR="00187F5D" w:rsidRPr="000907A1" w:rsidRDefault="00187F5D" w:rsidP="00187F5D">
      <w:pPr>
        <w:pStyle w:val="NoSpacing"/>
        <w:jc w:val="center"/>
        <w:rPr>
          <w:rFonts w:ascii="Times New Roman" w:hAnsi="Times New Roman"/>
          <w:b/>
          <w:sz w:val="32"/>
          <w:szCs w:val="32"/>
        </w:rPr>
      </w:pPr>
      <w:r w:rsidRPr="000907A1">
        <w:rPr>
          <w:rFonts w:ascii="Times New Roman" w:hAnsi="Times New Roman"/>
          <w:b/>
          <w:sz w:val="32"/>
          <w:szCs w:val="32"/>
        </w:rPr>
        <w:t xml:space="preserve"> AND RESTRICTIONS</w:t>
      </w:r>
    </w:p>
    <w:p w14:paraId="5DFE33CC" w14:textId="77777777" w:rsidR="00187F5D" w:rsidRPr="000907A1" w:rsidRDefault="00187F5D" w:rsidP="00187F5D">
      <w:pPr>
        <w:pStyle w:val="NoSpacing"/>
        <w:jc w:val="center"/>
        <w:rPr>
          <w:rFonts w:ascii="Times New Roman" w:hAnsi="Times New Roman"/>
          <w:b/>
          <w:sz w:val="24"/>
          <w:szCs w:val="24"/>
        </w:rPr>
      </w:pPr>
    </w:p>
    <w:p w14:paraId="5A8A4B1F" w14:textId="69D3B8FA" w:rsidR="00ED5775" w:rsidRPr="000907A1" w:rsidRDefault="00F90C8D" w:rsidP="00187F5D">
      <w:pPr>
        <w:pStyle w:val="NoSpacing"/>
        <w:jc w:val="center"/>
        <w:rPr>
          <w:rFonts w:ascii="Times New Roman" w:hAnsi="Times New Roman"/>
          <w:b/>
          <w:sz w:val="28"/>
          <w:szCs w:val="28"/>
          <w:u w:val="single"/>
        </w:rPr>
      </w:pPr>
      <w:r>
        <w:rPr>
          <w:rFonts w:ascii="Times New Roman" w:hAnsi="Times New Roman"/>
          <w:b/>
          <w:sz w:val="28"/>
          <w:szCs w:val="28"/>
          <w:u w:val="single"/>
        </w:rPr>
        <w:t xml:space="preserve">In the NW ¼ of Section 5, Township 4 South, Range </w:t>
      </w:r>
      <w:r w:rsidR="00CC4D98">
        <w:rPr>
          <w:rFonts w:ascii="Times New Roman" w:hAnsi="Times New Roman"/>
          <w:b/>
          <w:sz w:val="28"/>
          <w:szCs w:val="28"/>
          <w:u w:val="single"/>
        </w:rPr>
        <w:t>16 East of the Indian Base and Meridian, Pushmataha</w:t>
      </w:r>
      <w:r>
        <w:rPr>
          <w:rFonts w:ascii="Times New Roman" w:hAnsi="Times New Roman"/>
          <w:b/>
          <w:sz w:val="28"/>
          <w:szCs w:val="28"/>
          <w:u w:val="single"/>
        </w:rPr>
        <w:t xml:space="preserve"> </w:t>
      </w:r>
      <w:r w:rsidR="00ED5775">
        <w:rPr>
          <w:rFonts w:ascii="Times New Roman" w:hAnsi="Times New Roman"/>
          <w:b/>
          <w:sz w:val="28"/>
          <w:szCs w:val="28"/>
          <w:u w:val="single"/>
        </w:rPr>
        <w:t xml:space="preserve">County, Oklahoma, described in </w:t>
      </w:r>
    </w:p>
    <w:p w14:paraId="4742E7CF" w14:textId="2ADBE146" w:rsidR="00187F5D" w:rsidRPr="000907A1" w:rsidRDefault="00187F5D" w:rsidP="00187F5D">
      <w:pPr>
        <w:pStyle w:val="NoSpacing"/>
        <w:jc w:val="center"/>
        <w:rPr>
          <w:rFonts w:ascii="Times New Roman" w:hAnsi="Times New Roman"/>
          <w:b/>
          <w:sz w:val="28"/>
          <w:szCs w:val="28"/>
          <w:u w:val="single"/>
        </w:rPr>
      </w:pPr>
      <w:r w:rsidRPr="000907A1">
        <w:rPr>
          <w:rFonts w:ascii="Times New Roman" w:hAnsi="Times New Roman"/>
          <w:b/>
          <w:sz w:val="28"/>
          <w:szCs w:val="28"/>
          <w:u w:val="single"/>
        </w:rPr>
        <w:t>Exhibit “A” attached:</w:t>
      </w:r>
    </w:p>
    <w:p w14:paraId="0324F3AE" w14:textId="77777777" w:rsidR="00187F5D" w:rsidRPr="000907A1" w:rsidRDefault="00187F5D" w:rsidP="00CF7F72">
      <w:pPr>
        <w:pStyle w:val="NoSpacing"/>
        <w:jc w:val="center"/>
        <w:rPr>
          <w:rFonts w:ascii="Times New Roman" w:hAnsi="Times New Roman"/>
          <w:b/>
          <w:sz w:val="24"/>
          <w:szCs w:val="24"/>
          <w:u w:val="single"/>
        </w:rPr>
      </w:pPr>
    </w:p>
    <w:p w14:paraId="487E4E93" w14:textId="77777777" w:rsidR="00CF7F72" w:rsidRPr="000907A1" w:rsidRDefault="00CF7F72" w:rsidP="00CF7F72">
      <w:pPr>
        <w:pStyle w:val="ListParagraph"/>
        <w:numPr>
          <w:ilvl w:val="0"/>
          <w:numId w:val="1"/>
        </w:numPr>
        <w:rPr>
          <w:rFonts w:ascii="Times New Roman" w:hAnsi="Times New Roman"/>
          <w:b/>
        </w:rPr>
      </w:pPr>
      <w:r w:rsidRPr="000907A1">
        <w:rPr>
          <w:rFonts w:ascii="Times New Roman" w:hAnsi="Times New Roman"/>
          <w:b/>
        </w:rPr>
        <w:t>Livestock:</w:t>
      </w:r>
    </w:p>
    <w:p w14:paraId="30992868" w14:textId="77777777" w:rsidR="00CF7F72" w:rsidRPr="000907A1" w:rsidRDefault="00CF7F72" w:rsidP="000907A1">
      <w:pPr>
        <w:pStyle w:val="ListParagraph"/>
        <w:numPr>
          <w:ilvl w:val="0"/>
          <w:numId w:val="3"/>
        </w:numPr>
        <w:jc w:val="both"/>
        <w:rPr>
          <w:rFonts w:ascii="Times New Roman" w:hAnsi="Times New Roman"/>
          <w:color w:val="000000"/>
        </w:rPr>
      </w:pPr>
      <w:r w:rsidRPr="000907A1">
        <w:rPr>
          <w:rFonts w:ascii="Times New Roman" w:hAnsi="Times New Roman"/>
          <w:color w:val="000000"/>
        </w:rPr>
        <w:t xml:space="preserve">This property shall be used for residential and recreational purposes only.  No swine or poultry shall be raised, bred or kept in a commercial capacity.  </w:t>
      </w:r>
    </w:p>
    <w:p w14:paraId="7EAFF0CC" w14:textId="77777777" w:rsidR="00CF7F72" w:rsidRPr="000907A1" w:rsidRDefault="00CF7F72" w:rsidP="000907A1">
      <w:pPr>
        <w:pStyle w:val="ListParagraph"/>
        <w:numPr>
          <w:ilvl w:val="0"/>
          <w:numId w:val="3"/>
        </w:numPr>
        <w:jc w:val="both"/>
        <w:rPr>
          <w:rFonts w:ascii="Times New Roman" w:hAnsi="Times New Roman"/>
          <w:color w:val="000000"/>
        </w:rPr>
      </w:pPr>
      <w:r w:rsidRPr="000907A1">
        <w:rPr>
          <w:rFonts w:ascii="Times New Roman" w:hAnsi="Times New Roman"/>
          <w:color w:val="000000"/>
        </w:rPr>
        <w:t xml:space="preserve">The property may be used for ranching and a reasonable number of horses and/or cattle may be kept thereon, provided the parcel has been fenced sufficiently to maintain control of said livestock.  Under no circumstances shall a stockyard or any commercial activity involving animals be permitted, other than ranching.  </w:t>
      </w:r>
    </w:p>
    <w:p w14:paraId="3EB5CC34" w14:textId="77777777" w:rsidR="00CF7F72" w:rsidRPr="000907A1" w:rsidRDefault="00CF7F72" w:rsidP="000907A1">
      <w:pPr>
        <w:pStyle w:val="ListParagraph"/>
        <w:numPr>
          <w:ilvl w:val="0"/>
          <w:numId w:val="3"/>
        </w:numPr>
        <w:jc w:val="both"/>
        <w:rPr>
          <w:rFonts w:ascii="Times New Roman" w:hAnsi="Times New Roman"/>
          <w:color w:val="000000"/>
        </w:rPr>
      </w:pPr>
      <w:r w:rsidRPr="000907A1">
        <w:rPr>
          <w:rFonts w:ascii="Times New Roman" w:hAnsi="Times New Roman"/>
          <w:color w:val="000000"/>
        </w:rPr>
        <w:t>Commercial dog breeding kennels are not permitted.  Any animals kept on this property shall be maintained in such a manner that they do not present a nuisance to owners of neighboring parcels.</w:t>
      </w:r>
    </w:p>
    <w:p w14:paraId="5F67B7BD" w14:textId="77777777" w:rsidR="00CF7F72" w:rsidRPr="000907A1" w:rsidRDefault="00CF7F72" w:rsidP="00CF7F72">
      <w:pPr>
        <w:pStyle w:val="ListParagraph"/>
        <w:numPr>
          <w:ilvl w:val="0"/>
          <w:numId w:val="1"/>
        </w:numPr>
        <w:rPr>
          <w:rFonts w:ascii="Times New Roman" w:hAnsi="Times New Roman"/>
          <w:b/>
          <w:color w:val="000000"/>
        </w:rPr>
      </w:pPr>
      <w:r w:rsidRPr="000907A1">
        <w:rPr>
          <w:rFonts w:ascii="Times New Roman" w:hAnsi="Times New Roman"/>
          <w:b/>
          <w:color w:val="000000"/>
        </w:rPr>
        <w:t>Property Construction, Structures and Residential Regulations:</w:t>
      </w:r>
    </w:p>
    <w:p w14:paraId="2900A720" w14:textId="6ED8BAA9" w:rsidR="00CF7F72" w:rsidRPr="000907A1" w:rsidRDefault="00CF7F72" w:rsidP="000907A1">
      <w:pPr>
        <w:pStyle w:val="ListParagraph"/>
        <w:numPr>
          <w:ilvl w:val="0"/>
          <w:numId w:val="2"/>
        </w:numPr>
        <w:jc w:val="both"/>
        <w:rPr>
          <w:rFonts w:ascii="Times New Roman" w:hAnsi="Times New Roman"/>
          <w:color w:val="000000"/>
        </w:rPr>
      </w:pPr>
      <w:r w:rsidRPr="000907A1">
        <w:rPr>
          <w:rFonts w:ascii="Times New Roman" w:hAnsi="Times New Roman"/>
          <w:color w:val="000000"/>
        </w:rPr>
        <w:t xml:space="preserve">No structure of temporary character (i.e., tent, lean-to type structure) shall be used as a residence.  Such structures may be used for recreational purposes only.  Mobile homes, recreational vehicles and travel trailers are permitted as long as such use is limited to use as recreational vehicles or as temporary housing for a period of up to one (1) year during the construction of a permanent dwelling.  Permission may be granted by </w:t>
      </w:r>
      <w:r w:rsidR="00225FBC">
        <w:rPr>
          <w:rFonts w:ascii="Times New Roman" w:hAnsi="Times New Roman"/>
          <w:color w:val="000000"/>
        </w:rPr>
        <w:t>Southeastern Oklahoma Land Company LLC,</w:t>
      </w:r>
      <w:r w:rsidRPr="000907A1">
        <w:rPr>
          <w:rFonts w:ascii="Times New Roman" w:hAnsi="Times New Roman"/>
          <w:color w:val="000000"/>
        </w:rPr>
        <w:t xml:space="preserve"> to extend this time period if reasonable cause is shown.</w:t>
      </w:r>
    </w:p>
    <w:p w14:paraId="19184BD2" w14:textId="77777777" w:rsidR="00CF7F72" w:rsidRPr="000907A1" w:rsidRDefault="00CF7F72" w:rsidP="000907A1">
      <w:pPr>
        <w:pStyle w:val="ListParagraph"/>
        <w:numPr>
          <w:ilvl w:val="0"/>
          <w:numId w:val="2"/>
        </w:numPr>
        <w:jc w:val="both"/>
        <w:rPr>
          <w:rFonts w:ascii="Times New Roman" w:hAnsi="Times New Roman"/>
          <w:color w:val="000000"/>
        </w:rPr>
      </w:pPr>
      <w:r w:rsidRPr="000907A1">
        <w:rPr>
          <w:rFonts w:ascii="Times New Roman" w:hAnsi="Times New Roman"/>
          <w:color w:val="000000"/>
        </w:rPr>
        <w:t>Double-wide mobile homes or larger no more than ten (10) years old shall be permitted as permanent dwellings but must be properly installed and underpinned within ninety (90) days of delivery.  Single-wide mobile homes are prohibited.</w:t>
      </w:r>
    </w:p>
    <w:p w14:paraId="54217EEB" w14:textId="02EEA14D" w:rsidR="00CF7F72" w:rsidRPr="000907A1" w:rsidRDefault="00CF7F72" w:rsidP="000907A1">
      <w:pPr>
        <w:pStyle w:val="ListParagraph"/>
        <w:numPr>
          <w:ilvl w:val="0"/>
          <w:numId w:val="2"/>
        </w:numPr>
        <w:jc w:val="both"/>
        <w:rPr>
          <w:rFonts w:ascii="Times New Roman" w:hAnsi="Times New Roman"/>
          <w:color w:val="000000"/>
        </w:rPr>
      </w:pPr>
      <w:r w:rsidRPr="000907A1">
        <w:rPr>
          <w:rFonts w:ascii="Times New Roman" w:hAnsi="Times New Roman"/>
          <w:color w:val="000000"/>
        </w:rPr>
        <w:t xml:space="preserve">The </w:t>
      </w:r>
      <w:r w:rsidR="00ED5775">
        <w:rPr>
          <w:rFonts w:ascii="Times New Roman" w:hAnsi="Times New Roman"/>
          <w:color w:val="000000"/>
        </w:rPr>
        <w:t>owner</w:t>
      </w:r>
      <w:r w:rsidRPr="000907A1">
        <w:rPr>
          <w:rFonts w:ascii="Times New Roman" w:hAnsi="Times New Roman"/>
          <w:color w:val="000000"/>
        </w:rPr>
        <w:t xml:space="preserve"> will maintain a lawful residence and occupation of the property shall be in compliance with the statutes of the State of Oklahoma as well as federal regulations.</w:t>
      </w:r>
    </w:p>
    <w:p w14:paraId="240EF017" w14:textId="373F9554" w:rsidR="00CF7F72" w:rsidRPr="000907A1" w:rsidRDefault="00CF7F72" w:rsidP="000907A1">
      <w:pPr>
        <w:pStyle w:val="ListParagraph"/>
        <w:numPr>
          <w:ilvl w:val="0"/>
          <w:numId w:val="2"/>
        </w:numPr>
        <w:jc w:val="both"/>
        <w:rPr>
          <w:rFonts w:ascii="Times New Roman" w:hAnsi="Times New Roman"/>
          <w:color w:val="000000"/>
        </w:rPr>
      </w:pPr>
      <w:r w:rsidRPr="000907A1">
        <w:rPr>
          <w:rFonts w:ascii="Times New Roman" w:hAnsi="Times New Roman"/>
          <w:color w:val="000000"/>
        </w:rPr>
        <w:t xml:space="preserve">The </w:t>
      </w:r>
      <w:r w:rsidR="00ED5775">
        <w:rPr>
          <w:rFonts w:ascii="Times New Roman" w:hAnsi="Times New Roman"/>
          <w:color w:val="000000"/>
        </w:rPr>
        <w:t>owner</w:t>
      </w:r>
      <w:r w:rsidRPr="000907A1">
        <w:rPr>
          <w:rFonts w:ascii="Times New Roman" w:hAnsi="Times New Roman"/>
          <w:color w:val="000000"/>
        </w:rPr>
        <w:t xml:space="preserve"> shall be responsible to ensure that any and all actions taken, improvements made and/or structures constructed upon the herein described property meet all applicable State and Federal requirements and guidelines, including but not limited to those imposed by the Department of Environmental Quality. The </w:t>
      </w:r>
      <w:r w:rsidR="00ED5775">
        <w:rPr>
          <w:rFonts w:ascii="Times New Roman" w:hAnsi="Times New Roman"/>
          <w:color w:val="000000"/>
        </w:rPr>
        <w:t>owner</w:t>
      </w:r>
      <w:r w:rsidRPr="000907A1">
        <w:rPr>
          <w:rFonts w:ascii="Times New Roman" w:hAnsi="Times New Roman"/>
          <w:color w:val="000000"/>
        </w:rPr>
        <w:t xml:space="preserve"> shall be responsible for any damages incurred as a result of failure to adhere to such requirements and guidelines. </w:t>
      </w:r>
    </w:p>
    <w:p w14:paraId="6C1D595A" w14:textId="24647A71" w:rsidR="00CF7F72" w:rsidRPr="000907A1" w:rsidRDefault="00CF7F72" w:rsidP="000907A1">
      <w:pPr>
        <w:pStyle w:val="ListParagraph"/>
        <w:numPr>
          <w:ilvl w:val="0"/>
          <w:numId w:val="2"/>
        </w:numPr>
        <w:jc w:val="both"/>
        <w:rPr>
          <w:rFonts w:ascii="Times New Roman" w:hAnsi="Times New Roman"/>
          <w:color w:val="000000"/>
        </w:rPr>
      </w:pPr>
      <w:r w:rsidRPr="000907A1">
        <w:rPr>
          <w:rFonts w:ascii="Times New Roman" w:hAnsi="Times New Roman"/>
          <w:color w:val="000000"/>
        </w:rPr>
        <w:t>No structures other than fencing and mail boxes shall be constructed within t</w:t>
      </w:r>
      <w:r w:rsidR="00ED5775">
        <w:rPr>
          <w:rFonts w:ascii="Times New Roman" w:hAnsi="Times New Roman"/>
          <w:color w:val="000000"/>
        </w:rPr>
        <w:t>en</w:t>
      </w:r>
      <w:r w:rsidRPr="000907A1">
        <w:rPr>
          <w:rFonts w:ascii="Times New Roman" w:hAnsi="Times New Roman"/>
          <w:color w:val="000000"/>
        </w:rPr>
        <w:t xml:space="preserve"> feet (</w:t>
      </w:r>
      <w:r w:rsidR="00ED5775">
        <w:rPr>
          <w:rFonts w:ascii="Times New Roman" w:hAnsi="Times New Roman"/>
          <w:color w:val="000000"/>
        </w:rPr>
        <w:t>1</w:t>
      </w:r>
      <w:r w:rsidRPr="000907A1">
        <w:rPr>
          <w:rFonts w:ascii="Times New Roman" w:hAnsi="Times New Roman"/>
          <w:color w:val="000000"/>
        </w:rPr>
        <w:t>0’) of an interior tract property line.  No other structures are permitted along shared boundary lines within the development.</w:t>
      </w:r>
    </w:p>
    <w:p w14:paraId="3CF9B7F9" w14:textId="2EF5674C" w:rsidR="00CF7F72" w:rsidRDefault="00CF7F72" w:rsidP="000907A1">
      <w:pPr>
        <w:pStyle w:val="ListParagraph"/>
        <w:numPr>
          <w:ilvl w:val="0"/>
          <w:numId w:val="2"/>
        </w:numPr>
        <w:jc w:val="both"/>
        <w:rPr>
          <w:rFonts w:ascii="Times New Roman" w:hAnsi="Times New Roman"/>
          <w:color w:val="000000"/>
        </w:rPr>
      </w:pPr>
      <w:r w:rsidRPr="000907A1">
        <w:rPr>
          <w:rFonts w:ascii="Times New Roman" w:hAnsi="Times New Roman"/>
          <w:color w:val="000000"/>
        </w:rPr>
        <w:t>In cases where the buyer purchases more than one adjoining tract, these covenants shall apply to said tracts as a single tract.</w:t>
      </w:r>
    </w:p>
    <w:p w14:paraId="1788939F" w14:textId="6D93F966" w:rsidR="00055BD1" w:rsidRDefault="00055BD1" w:rsidP="00055BD1">
      <w:pPr>
        <w:pStyle w:val="ListParagraph"/>
        <w:ind w:left="1080"/>
        <w:jc w:val="both"/>
        <w:rPr>
          <w:rFonts w:ascii="Times New Roman" w:hAnsi="Times New Roman"/>
          <w:color w:val="000000"/>
        </w:rPr>
      </w:pPr>
    </w:p>
    <w:p w14:paraId="60D3B890" w14:textId="77777777" w:rsidR="00055BD1" w:rsidRPr="000907A1" w:rsidRDefault="00055BD1" w:rsidP="00055BD1">
      <w:pPr>
        <w:pStyle w:val="ListParagraph"/>
        <w:ind w:left="1080"/>
        <w:jc w:val="both"/>
        <w:rPr>
          <w:rFonts w:ascii="Times New Roman" w:hAnsi="Times New Roman"/>
          <w:color w:val="000000"/>
        </w:rPr>
      </w:pPr>
    </w:p>
    <w:p w14:paraId="5313A30C" w14:textId="77777777" w:rsidR="00CF7F72" w:rsidRPr="000907A1" w:rsidRDefault="00CF7F72" w:rsidP="00CF7F72">
      <w:pPr>
        <w:pStyle w:val="ListParagraph"/>
        <w:numPr>
          <w:ilvl w:val="0"/>
          <w:numId w:val="1"/>
        </w:numPr>
        <w:rPr>
          <w:rFonts w:ascii="Times New Roman" w:hAnsi="Times New Roman"/>
          <w:b/>
          <w:color w:val="000000"/>
        </w:rPr>
      </w:pPr>
      <w:r w:rsidRPr="000907A1">
        <w:rPr>
          <w:rFonts w:ascii="Times New Roman" w:hAnsi="Times New Roman"/>
          <w:b/>
          <w:color w:val="000000"/>
        </w:rPr>
        <w:lastRenderedPageBreak/>
        <w:t>Vehicles:</w:t>
      </w:r>
    </w:p>
    <w:p w14:paraId="74BE08D3" w14:textId="776832C5" w:rsidR="00CF7F72" w:rsidRPr="000907A1" w:rsidRDefault="00CF7F72" w:rsidP="000907A1">
      <w:pPr>
        <w:pStyle w:val="ListParagraph"/>
        <w:numPr>
          <w:ilvl w:val="0"/>
          <w:numId w:val="4"/>
        </w:numPr>
        <w:jc w:val="both"/>
        <w:rPr>
          <w:rFonts w:ascii="Times New Roman" w:hAnsi="Times New Roman"/>
          <w:color w:val="000000"/>
        </w:rPr>
      </w:pPr>
      <w:r w:rsidRPr="000907A1">
        <w:rPr>
          <w:rFonts w:ascii="Times New Roman" w:hAnsi="Times New Roman"/>
          <w:color w:val="000000"/>
        </w:rPr>
        <w:t>No derelict vehicles may be kept on any parcel unless kept in an enclosed garage.  Derelict vehicles are defined as those which either do not run or are not licensed.</w:t>
      </w:r>
    </w:p>
    <w:p w14:paraId="39657001" w14:textId="77777777" w:rsidR="00CF7F72" w:rsidRPr="000907A1" w:rsidRDefault="00CF7F72" w:rsidP="00CF7F72">
      <w:pPr>
        <w:pStyle w:val="ListParagraph"/>
        <w:numPr>
          <w:ilvl w:val="0"/>
          <w:numId w:val="1"/>
        </w:numPr>
        <w:rPr>
          <w:rFonts w:ascii="Times New Roman" w:hAnsi="Times New Roman"/>
          <w:b/>
          <w:color w:val="000000"/>
        </w:rPr>
      </w:pPr>
      <w:r w:rsidRPr="000907A1">
        <w:rPr>
          <w:rFonts w:ascii="Times New Roman" w:hAnsi="Times New Roman"/>
          <w:b/>
          <w:color w:val="000000"/>
        </w:rPr>
        <w:t>Waste Handling:</w:t>
      </w:r>
    </w:p>
    <w:p w14:paraId="038698D4" w14:textId="77777777" w:rsidR="00CF7F72" w:rsidRPr="000907A1" w:rsidRDefault="00CF7F72" w:rsidP="000907A1">
      <w:pPr>
        <w:pStyle w:val="ListParagraph"/>
        <w:numPr>
          <w:ilvl w:val="0"/>
          <w:numId w:val="5"/>
        </w:numPr>
        <w:jc w:val="both"/>
        <w:rPr>
          <w:rFonts w:ascii="Times New Roman" w:hAnsi="Times New Roman"/>
          <w:color w:val="000000"/>
        </w:rPr>
      </w:pPr>
      <w:r w:rsidRPr="000907A1">
        <w:rPr>
          <w:rFonts w:ascii="Times New Roman" w:hAnsi="Times New Roman"/>
          <w:color w:val="000000"/>
        </w:rPr>
        <w:t xml:space="preserve">Waste Material must be kept in closed containers at all times.  </w:t>
      </w:r>
    </w:p>
    <w:p w14:paraId="5DA1B4E9" w14:textId="77777777" w:rsidR="00CF7F72" w:rsidRPr="000907A1" w:rsidRDefault="00CF7F72" w:rsidP="000907A1">
      <w:pPr>
        <w:pStyle w:val="ListParagraph"/>
        <w:numPr>
          <w:ilvl w:val="0"/>
          <w:numId w:val="5"/>
        </w:numPr>
        <w:jc w:val="both"/>
        <w:rPr>
          <w:rFonts w:ascii="Times New Roman" w:hAnsi="Times New Roman"/>
          <w:color w:val="000000"/>
        </w:rPr>
      </w:pPr>
      <w:r w:rsidRPr="000907A1">
        <w:rPr>
          <w:rFonts w:ascii="Times New Roman" w:hAnsi="Times New Roman"/>
          <w:color w:val="000000"/>
        </w:rPr>
        <w:t>Parcels must be kept free of trash and debris.  No parcel may be used for temporary or permanent storage, burying or dumping of garbage, junk, oil, petroleum or other liquid or solid waste. Litter of any kind on any parcel is strictly prohibited.</w:t>
      </w:r>
    </w:p>
    <w:p w14:paraId="1EA89A07" w14:textId="19BE194C" w:rsidR="00CF7F72" w:rsidRPr="000907A1" w:rsidRDefault="00055BD1" w:rsidP="00CF7F72">
      <w:pPr>
        <w:pStyle w:val="ListParagraph"/>
        <w:numPr>
          <w:ilvl w:val="0"/>
          <w:numId w:val="1"/>
        </w:numPr>
        <w:rPr>
          <w:rFonts w:ascii="Times New Roman" w:hAnsi="Times New Roman"/>
          <w:b/>
          <w:color w:val="000000"/>
        </w:rPr>
      </w:pPr>
      <w:r>
        <w:rPr>
          <w:rFonts w:ascii="Times New Roman" w:hAnsi="Times New Roman"/>
          <w:b/>
          <w:color w:val="000000"/>
        </w:rPr>
        <w:t>Timber Clearing and Excavation</w:t>
      </w:r>
      <w:r w:rsidR="00CF7F72" w:rsidRPr="000907A1">
        <w:rPr>
          <w:rFonts w:ascii="Times New Roman" w:hAnsi="Times New Roman"/>
          <w:b/>
          <w:color w:val="000000"/>
        </w:rPr>
        <w:t>:</w:t>
      </w:r>
    </w:p>
    <w:p w14:paraId="4529BA56" w14:textId="57734027" w:rsidR="00CF7F72" w:rsidRDefault="00055BD1" w:rsidP="000907A1">
      <w:pPr>
        <w:pStyle w:val="ListParagraph"/>
        <w:numPr>
          <w:ilvl w:val="0"/>
          <w:numId w:val="7"/>
        </w:numPr>
        <w:jc w:val="both"/>
        <w:rPr>
          <w:rFonts w:ascii="Times New Roman" w:hAnsi="Times New Roman"/>
          <w:color w:val="000000"/>
        </w:rPr>
      </w:pPr>
      <w:r>
        <w:rPr>
          <w:rFonts w:ascii="Times New Roman" w:hAnsi="Times New Roman"/>
          <w:color w:val="000000"/>
        </w:rPr>
        <w:t>The removal of trees with a trunk diameter of six inches (6”) or greater is prohibited unless the tree is dead or dying or the removal is required to clear land for building or recreation sites, access roads, fire prevention, utilities or to establish a view or corridor. In any case, no more than 20% of the timber on any tract of land may be cut or cleared and commercial wood harvesting is strictly prohibited</w:t>
      </w:r>
      <w:r w:rsidR="00CF7F72" w:rsidRPr="000907A1">
        <w:rPr>
          <w:rFonts w:ascii="Times New Roman" w:hAnsi="Times New Roman"/>
          <w:color w:val="000000"/>
        </w:rPr>
        <w:t>.</w:t>
      </w:r>
    </w:p>
    <w:p w14:paraId="7B70FC1E" w14:textId="372118EC" w:rsidR="00055BD1" w:rsidRPr="000907A1" w:rsidRDefault="00055BD1" w:rsidP="000907A1">
      <w:pPr>
        <w:pStyle w:val="ListParagraph"/>
        <w:numPr>
          <w:ilvl w:val="0"/>
          <w:numId w:val="7"/>
        </w:numPr>
        <w:jc w:val="both"/>
        <w:rPr>
          <w:rFonts w:ascii="Times New Roman" w:hAnsi="Times New Roman"/>
          <w:color w:val="000000"/>
        </w:rPr>
      </w:pPr>
      <w:r>
        <w:rPr>
          <w:rFonts w:ascii="Times New Roman" w:hAnsi="Times New Roman"/>
          <w:color w:val="000000"/>
        </w:rPr>
        <w:t>The excavation and selling of surface and subsurface dirt and rock is prohibited.</w:t>
      </w:r>
    </w:p>
    <w:p w14:paraId="6CDE4D21" w14:textId="77777777" w:rsidR="00CF7F72" w:rsidRPr="000907A1" w:rsidRDefault="00CF7F72" w:rsidP="00CF7F72">
      <w:pPr>
        <w:pStyle w:val="ListParagraph"/>
        <w:numPr>
          <w:ilvl w:val="0"/>
          <w:numId w:val="1"/>
        </w:numPr>
        <w:rPr>
          <w:rFonts w:ascii="Times New Roman" w:hAnsi="Times New Roman"/>
          <w:b/>
          <w:color w:val="000000"/>
        </w:rPr>
      </w:pPr>
      <w:r w:rsidRPr="000907A1">
        <w:rPr>
          <w:rFonts w:ascii="Times New Roman" w:hAnsi="Times New Roman"/>
          <w:b/>
          <w:color w:val="000000"/>
        </w:rPr>
        <w:t>Compliance with State Hunting and Fishing Regulations:</w:t>
      </w:r>
    </w:p>
    <w:p w14:paraId="2741EDAA" w14:textId="77777777" w:rsidR="00CF7F72" w:rsidRPr="000907A1" w:rsidRDefault="00CF7F72" w:rsidP="000907A1">
      <w:pPr>
        <w:pStyle w:val="ListParagraph"/>
        <w:numPr>
          <w:ilvl w:val="0"/>
          <w:numId w:val="8"/>
        </w:numPr>
        <w:jc w:val="both"/>
        <w:rPr>
          <w:rFonts w:ascii="Times New Roman" w:hAnsi="Times New Roman"/>
          <w:color w:val="000000"/>
        </w:rPr>
      </w:pPr>
      <w:r w:rsidRPr="000907A1">
        <w:rPr>
          <w:rFonts w:ascii="Times New Roman" w:hAnsi="Times New Roman"/>
          <w:color w:val="000000"/>
        </w:rPr>
        <w:t>Hunting and fishing of all kind must be conducted in compliance with and in accordance to the laws and regulations as set forth by the State of Oklahoma.</w:t>
      </w:r>
    </w:p>
    <w:p w14:paraId="27476435" w14:textId="77777777" w:rsidR="00CF7F72" w:rsidRPr="000907A1" w:rsidRDefault="00CF7F72" w:rsidP="00CF7F72">
      <w:pPr>
        <w:pStyle w:val="ListParagraph"/>
        <w:numPr>
          <w:ilvl w:val="0"/>
          <w:numId w:val="1"/>
        </w:numPr>
        <w:rPr>
          <w:rFonts w:ascii="Times New Roman" w:hAnsi="Times New Roman"/>
          <w:b/>
          <w:color w:val="000000"/>
        </w:rPr>
      </w:pPr>
      <w:r w:rsidRPr="000907A1">
        <w:rPr>
          <w:rFonts w:ascii="Times New Roman" w:hAnsi="Times New Roman"/>
          <w:b/>
          <w:color w:val="000000"/>
        </w:rPr>
        <w:t>Termination of Covenants:</w:t>
      </w:r>
    </w:p>
    <w:p w14:paraId="78DC09BC" w14:textId="3E38F796" w:rsidR="00CF7F72" w:rsidRPr="000907A1" w:rsidRDefault="00CF7F72" w:rsidP="000907A1">
      <w:pPr>
        <w:pStyle w:val="ListParagraph"/>
        <w:numPr>
          <w:ilvl w:val="0"/>
          <w:numId w:val="10"/>
        </w:numPr>
        <w:jc w:val="both"/>
        <w:rPr>
          <w:rFonts w:ascii="Times New Roman" w:hAnsi="Times New Roman"/>
          <w:color w:val="000000"/>
        </w:rPr>
      </w:pPr>
      <w:r w:rsidRPr="000907A1">
        <w:rPr>
          <w:rFonts w:ascii="Times New Roman" w:hAnsi="Times New Roman"/>
          <w:color w:val="000000"/>
        </w:rPr>
        <w:t xml:space="preserve">These covenants are to run with the land and shall be binding on all parties and all persons claiming under them for a period of </w:t>
      </w:r>
      <w:r w:rsidR="00B81BE0">
        <w:rPr>
          <w:rFonts w:ascii="Times New Roman" w:hAnsi="Times New Roman"/>
          <w:color w:val="000000"/>
        </w:rPr>
        <w:t>1</w:t>
      </w:r>
      <w:r w:rsidRPr="000907A1">
        <w:rPr>
          <w:rFonts w:ascii="Times New Roman" w:hAnsi="Times New Roman"/>
          <w:color w:val="000000"/>
        </w:rPr>
        <w:t xml:space="preserve">0 years from the date these covenants are recorded.  After which time, said covenants shall be automatically extended for successive periods of 10 years unless an instrument signed by a majority of the then </w:t>
      </w:r>
      <w:r w:rsidR="00187F5D" w:rsidRPr="000907A1">
        <w:rPr>
          <w:rFonts w:ascii="Times New Roman" w:hAnsi="Times New Roman"/>
          <w:color w:val="000000"/>
        </w:rPr>
        <w:t xml:space="preserve">current land </w:t>
      </w:r>
      <w:r w:rsidRPr="000907A1">
        <w:rPr>
          <w:rFonts w:ascii="Times New Roman" w:hAnsi="Times New Roman"/>
          <w:color w:val="000000"/>
        </w:rPr>
        <w:t xml:space="preserve">owners of the tracts has been recorded, agreeing to change said covenants in whole or in part.   Enforcement shall be by proceedings at law or in equity against any person or persons violating or attempting to violate any covenants, either to restrain violation or to recover damages. </w:t>
      </w:r>
    </w:p>
    <w:p w14:paraId="2C6E7240" w14:textId="77777777" w:rsidR="00CF7F72" w:rsidRPr="000907A1" w:rsidRDefault="00CF7F72" w:rsidP="000907A1">
      <w:pPr>
        <w:pStyle w:val="ListParagraph"/>
        <w:numPr>
          <w:ilvl w:val="0"/>
          <w:numId w:val="10"/>
        </w:numPr>
        <w:jc w:val="both"/>
        <w:rPr>
          <w:rFonts w:ascii="Times New Roman" w:hAnsi="Times New Roman"/>
          <w:color w:val="000000"/>
        </w:rPr>
      </w:pPr>
      <w:r w:rsidRPr="000907A1">
        <w:rPr>
          <w:rFonts w:ascii="Times New Roman" w:hAnsi="Times New Roman"/>
          <w:color w:val="000000"/>
        </w:rPr>
        <w:t>Invalidation of any one of these covenants by judgment or court order shall in no wise affect any of the other provisions which shall remain in full force and effect.</w:t>
      </w:r>
    </w:p>
    <w:p w14:paraId="2421CBF5" w14:textId="77777777" w:rsidR="00CF7F72" w:rsidRPr="000907A1" w:rsidRDefault="00CF7F72" w:rsidP="00CF7F72">
      <w:pPr>
        <w:pStyle w:val="ListParagraph"/>
        <w:numPr>
          <w:ilvl w:val="0"/>
          <w:numId w:val="1"/>
        </w:numPr>
        <w:rPr>
          <w:rFonts w:ascii="Times New Roman" w:hAnsi="Times New Roman"/>
          <w:b/>
          <w:color w:val="000000"/>
        </w:rPr>
      </w:pPr>
      <w:r w:rsidRPr="000907A1">
        <w:rPr>
          <w:rFonts w:ascii="Times New Roman" w:hAnsi="Times New Roman"/>
          <w:b/>
          <w:color w:val="000000"/>
        </w:rPr>
        <w:t>No Deviation:</w:t>
      </w:r>
    </w:p>
    <w:p w14:paraId="5C531706" w14:textId="65C9F514" w:rsidR="00187F5D" w:rsidRPr="00055BD1" w:rsidRDefault="00CF7F72" w:rsidP="00187F5D">
      <w:pPr>
        <w:pStyle w:val="ListParagraph"/>
        <w:numPr>
          <w:ilvl w:val="0"/>
          <w:numId w:val="9"/>
        </w:numPr>
        <w:jc w:val="both"/>
        <w:rPr>
          <w:rFonts w:ascii="Times New Roman" w:hAnsi="Times New Roman"/>
          <w:color w:val="000000"/>
        </w:rPr>
      </w:pPr>
      <w:r w:rsidRPr="000907A1">
        <w:rPr>
          <w:rFonts w:ascii="Times New Roman" w:hAnsi="Times New Roman"/>
          <w:color w:val="000000"/>
        </w:rPr>
        <w:t xml:space="preserve">NO deviation of any kind shall be permitted from these covenants unless written permission is provided by Southeastern Oklahoma Land Company, LLC or a majority of </w:t>
      </w:r>
      <w:r w:rsidR="00187F5D" w:rsidRPr="000907A1">
        <w:rPr>
          <w:rFonts w:ascii="Times New Roman" w:hAnsi="Times New Roman"/>
          <w:color w:val="000000"/>
        </w:rPr>
        <w:t>the then current</w:t>
      </w:r>
      <w:r w:rsidRPr="000907A1">
        <w:rPr>
          <w:rFonts w:ascii="Times New Roman" w:hAnsi="Times New Roman"/>
          <w:color w:val="000000"/>
        </w:rPr>
        <w:t xml:space="preserve"> </w:t>
      </w:r>
      <w:r w:rsidR="00B81BE0" w:rsidRPr="000907A1">
        <w:rPr>
          <w:rFonts w:ascii="Times New Roman" w:hAnsi="Times New Roman"/>
          <w:color w:val="000000"/>
        </w:rPr>
        <w:t>landowners</w:t>
      </w:r>
      <w:r w:rsidRPr="000907A1">
        <w:rPr>
          <w:rFonts w:ascii="Times New Roman" w:hAnsi="Times New Roman"/>
          <w:color w:val="000000"/>
        </w:rPr>
        <w:t>.</w:t>
      </w:r>
    </w:p>
    <w:p w14:paraId="5B8AD414" w14:textId="77F6F441" w:rsidR="00187F5D" w:rsidRPr="000907A1" w:rsidRDefault="00187F5D" w:rsidP="00187F5D">
      <w:pPr>
        <w:rPr>
          <w:rFonts w:ascii="Times New Roman" w:hAnsi="Times New Roman" w:cs="Times New Roman"/>
          <w:color w:val="000000"/>
        </w:rPr>
      </w:pPr>
      <w:bookmarkStart w:id="0" w:name="_GoBack"/>
      <w:bookmarkEnd w:id="0"/>
    </w:p>
    <w:sectPr w:rsidR="00187F5D" w:rsidRPr="00090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4AE"/>
    <w:multiLevelType w:val="hybridMultilevel"/>
    <w:tmpl w:val="1EB08DF0"/>
    <w:lvl w:ilvl="0" w:tplc="7C7C0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5107A"/>
    <w:multiLevelType w:val="hybridMultilevel"/>
    <w:tmpl w:val="F97EDC12"/>
    <w:lvl w:ilvl="0" w:tplc="DF2E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B4159"/>
    <w:multiLevelType w:val="hybridMultilevel"/>
    <w:tmpl w:val="46602E92"/>
    <w:lvl w:ilvl="0" w:tplc="23421A70">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3314FD"/>
    <w:multiLevelType w:val="hybridMultilevel"/>
    <w:tmpl w:val="58E0DBB4"/>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C5369E8"/>
    <w:multiLevelType w:val="hybridMultilevel"/>
    <w:tmpl w:val="1446483C"/>
    <w:lvl w:ilvl="0" w:tplc="4502C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016391"/>
    <w:multiLevelType w:val="hybridMultilevel"/>
    <w:tmpl w:val="82C0A808"/>
    <w:lvl w:ilvl="0" w:tplc="11C88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C43F2"/>
    <w:multiLevelType w:val="hybridMultilevel"/>
    <w:tmpl w:val="E442611C"/>
    <w:lvl w:ilvl="0" w:tplc="4F980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87618A"/>
    <w:multiLevelType w:val="hybridMultilevel"/>
    <w:tmpl w:val="AAC4D0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30614B"/>
    <w:multiLevelType w:val="hybridMultilevel"/>
    <w:tmpl w:val="86526886"/>
    <w:lvl w:ilvl="0" w:tplc="CE2E3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A271D1"/>
    <w:multiLevelType w:val="hybridMultilevel"/>
    <w:tmpl w:val="4F3E5C02"/>
    <w:lvl w:ilvl="0" w:tplc="FE5CB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0"/>
  </w:num>
  <w:num w:numId="5">
    <w:abstractNumId w:val="5"/>
  </w:num>
  <w:num w:numId="6">
    <w:abstractNumId w:val="4"/>
  </w:num>
  <w:num w:numId="7">
    <w:abstractNumId w:val="9"/>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72"/>
    <w:rsid w:val="00055BD1"/>
    <w:rsid w:val="000907A1"/>
    <w:rsid w:val="000A587B"/>
    <w:rsid w:val="00187F5D"/>
    <w:rsid w:val="00225FBC"/>
    <w:rsid w:val="005E7F13"/>
    <w:rsid w:val="00A51D5A"/>
    <w:rsid w:val="00AF1F2C"/>
    <w:rsid w:val="00B5318D"/>
    <w:rsid w:val="00B81BE0"/>
    <w:rsid w:val="00CC4D98"/>
    <w:rsid w:val="00CF7F72"/>
    <w:rsid w:val="00D2564E"/>
    <w:rsid w:val="00ED5775"/>
    <w:rsid w:val="00F9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F156"/>
  <w15:docId w15:val="{3555FB3D-4F87-4F21-AEE9-5667487D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F72"/>
    <w:pPr>
      <w:spacing w:after="0" w:line="240" w:lineRule="auto"/>
    </w:pPr>
    <w:rPr>
      <w:rFonts w:ascii="Calibri" w:eastAsia="Calibri" w:hAnsi="Calibri" w:cs="Times New Roman"/>
    </w:rPr>
  </w:style>
  <w:style w:type="paragraph" w:styleId="ListParagraph">
    <w:name w:val="List Paragraph"/>
    <w:basedOn w:val="Normal"/>
    <w:uiPriority w:val="34"/>
    <w:qFormat/>
    <w:rsid w:val="00CF7F72"/>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90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C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Abernathy</dc:creator>
  <cp:lastModifiedBy>Randy Weeks</cp:lastModifiedBy>
  <cp:revision>2</cp:revision>
  <cp:lastPrinted>2021-02-02T16:45:00Z</cp:lastPrinted>
  <dcterms:created xsi:type="dcterms:W3CDTF">2021-02-12T15:34:00Z</dcterms:created>
  <dcterms:modified xsi:type="dcterms:W3CDTF">2021-02-12T15:34:00Z</dcterms:modified>
</cp:coreProperties>
</file>