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EXHIBIT A – DEED RESTRICTIONS</w:t>
      </w:r>
    </w:p>
    <w:p w:rsidR="00000000" w:rsidDel="00000000" w:rsidP="00000000" w:rsidRDefault="00000000" w:rsidRPr="00000000" w14:paraId="00000002">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No more than two mobile homes will be on any tract at the same time.</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sz w:val="32"/>
          <w:szCs w:val="32"/>
          <w:rtl w:val="0"/>
        </w:rPr>
        <w:t xml:space="preserve">There will be no slaughter houses (processing plants), RV parks, or shooting ranges on any of the tracts.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As stated in number 12, part B, the seller will not be responsible for change in taxes after closing. If the property falls out of ag valuation for any reason, it will be the responsibility of the buyer only. </w:t>
      </w:r>
    </w:p>
    <w:p w:rsidR="00000000" w:rsidDel="00000000" w:rsidP="00000000" w:rsidRDefault="00000000" w:rsidRPr="00000000" w14:paraId="00000006">
      <w:pPr>
        <w:ind w:left="144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 ROLLBACK TAXES: If this sale or Buyer's use of the Property after closing results in the assessment of additional taxes, penalties or interest (Assessments) for periods prior to closing, the Assessments will be the obligation of Buyer. If Assessments are imposed because of Seller's use or change in use of the Property prior to closing, the Assessments will be the obligation of Seller. Obligations imposed by this paragraph will survive closing.”</w:t>
      </w:r>
    </w:p>
    <w:p w:rsidR="00000000" w:rsidDel="00000000" w:rsidP="00000000" w:rsidRDefault="00000000" w:rsidRPr="00000000" w14:paraId="00000007">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0">
      <w:pPr>
        <w:pBdr>
          <w:bottom w:color="000000" w:space="1" w:sz="4" w:val="single"/>
        </w:pBd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John Bruner (Seller)</w:t>
      </w:r>
    </w:p>
    <w:p w:rsidR="00000000" w:rsidDel="00000000" w:rsidP="00000000" w:rsidRDefault="00000000" w:rsidRPr="00000000" w14:paraId="00000012">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4">
      <w:pPr>
        <w:pBdr>
          <w:bottom w:color="000000" w:space="1" w:sz="4" w:val="single"/>
        </w:pBd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rFonts w:ascii="Times New Roman" w:cs="Times New Roman" w:eastAsia="Times New Roman" w:hAnsi="Times New Roman"/>
          <w:b w:val="1"/>
          <w:sz w:val="36"/>
          <w:szCs w:val="36"/>
          <w:rtl w:val="0"/>
        </w:rPr>
        <w:t xml:space="preserve">(Buyer)</w:t>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A7E6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29Lm7rAm8Rud6KbSOlYfG4b07g==">AMUW2mVdTUfzjZzULwWJO94gZklLLeXMsfZ/QMrPuoekGm84BTJmGxLX28lj3l6Zk7faPSDnlML99Px0lBWH1yDxYlesLm82wJug23AmWjr5wxiXbvEyl8zW3HB7AJozw4YeQPc2tGs8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2020-11-24T21:14:00Z</dcterms:created>
  <dc:creator>Microsoft Office User</dc:creator>
</cp:coreProperties>
</file>