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83D9" w14:textId="77777777" w:rsidR="00C95242" w:rsidRPr="00FC4A5E" w:rsidRDefault="00C95242" w:rsidP="00C95242">
      <w:pPr>
        <w:spacing w:line="0" w:lineRule="atLeast"/>
        <w:ind w:left="720" w:right="-39"/>
        <w:jc w:val="both"/>
        <w:rPr>
          <w:rFonts w:ascii="Times New Roman" w:eastAsia="Times New Roman" w:hAnsi="Times New Roman" w:cs="Times New Roman"/>
          <w:b/>
          <w:sz w:val="24"/>
          <w:szCs w:val="24"/>
        </w:rPr>
      </w:pPr>
      <w:r w:rsidRPr="00FC4A5E">
        <w:rPr>
          <w:rFonts w:ascii="Times New Roman" w:hAnsi="Times New Roman" w:cs="Times New Roman"/>
          <w:b/>
          <w:bCs/>
          <w:sz w:val="24"/>
          <w:szCs w:val="24"/>
        </w:rPr>
        <w:t>NOTE: THESE RESTRICTIONS MAY BE AFFECTED BY STATE LAW, INCLUDING BUT NOT LIMITED TO TEX. PROP. CODE CH. 201 ET. SEQ. AS IN EFFECT FROM TIME TO TIME. REVIEW CURRENT LAW BEFORE APPLYING THESE RESTRICTIONS.</w:t>
      </w:r>
    </w:p>
    <w:p w14:paraId="6F99F67E" w14:textId="77777777" w:rsidR="00B66F28" w:rsidRDefault="00B66F28" w:rsidP="00C95242">
      <w:pPr>
        <w:spacing w:line="0" w:lineRule="atLeast"/>
        <w:ind w:right="-39"/>
        <w:jc w:val="center"/>
        <w:rPr>
          <w:rFonts w:ascii="Times New Roman" w:eastAsia="Times New Roman" w:hAnsi="Times New Roman"/>
          <w:b/>
          <w:sz w:val="28"/>
        </w:rPr>
      </w:pPr>
    </w:p>
    <w:p w14:paraId="009237BD" w14:textId="6ED33A8A" w:rsidR="00C95242" w:rsidRDefault="00C95242" w:rsidP="00C95242">
      <w:pPr>
        <w:spacing w:line="0" w:lineRule="atLeast"/>
        <w:ind w:right="-39"/>
        <w:jc w:val="center"/>
        <w:rPr>
          <w:rFonts w:ascii="Times New Roman" w:eastAsia="Times New Roman" w:hAnsi="Times New Roman"/>
          <w:b/>
          <w:sz w:val="28"/>
        </w:rPr>
      </w:pPr>
      <w:r>
        <w:rPr>
          <w:rFonts w:ascii="Times New Roman" w:eastAsia="Times New Roman" w:hAnsi="Times New Roman"/>
          <w:b/>
          <w:sz w:val="28"/>
        </w:rPr>
        <w:t>DECLARATION OF COVENANTS AND RESTRICTIONS</w:t>
      </w:r>
    </w:p>
    <w:p w14:paraId="0470F9CC" w14:textId="77777777" w:rsidR="00C95242" w:rsidRDefault="00C95242" w:rsidP="00C95242">
      <w:pPr>
        <w:spacing w:line="397" w:lineRule="exact"/>
        <w:rPr>
          <w:rFonts w:ascii="Times New Roman" w:eastAsia="Times New Roman" w:hAnsi="Times New Roman"/>
          <w:sz w:val="24"/>
        </w:rPr>
      </w:pPr>
    </w:p>
    <w:p w14:paraId="7D2BBA0F" w14:textId="1281896A" w:rsidR="00C95242" w:rsidRDefault="00C95242" w:rsidP="00E23BF2">
      <w:pPr>
        <w:spacing w:line="0" w:lineRule="atLeast"/>
        <w:ind w:right="-1440"/>
        <w:rPr>
          <w:rFonts w:ascii="Times New Roman" w:eastAsia="Times New Roman" w:hAnsi="Times New Roman" w:cs="Times New Roman"/>
          <w:b/>
          <w:sz w:val="24"/>
          <w:szCs w:val="24"/>
        </w:rPr>
      </w:pPr>
      <w:r w:rsidRPr="00690862">
        <w:rPr>
          <w:rFonts w:ascii="Times New Roman" w:eastAsia="Times New Roman" w:hAnsi="Times New Roman" w:cs="Times New Roman"/>
          <w:b/>
          <w:sz w:val="24"/>
          <w:szCs w:val="24"/>
        </w:rPr>
        <w:t>STATE OF TEXAS</w:t>
      </w:r>
      <w:r w:rsidR="006E39EF">
        <w:rPr>
          <w:rFonts w:ascii="Times New Roman" w:eastAsia="Times New Roman" w:hAnsi="Times New Roman" w:cs="Times New Roman"/>
          <w:b/>
          <w:sz w:val="24"/>
          <w:szCs w:val="24"/>
        </w:rPr>
        <w:tab/>
      </w:r>
      <w:r w:rsidR="006E39EF">
        <w:rPr>
          <w:rFonts w:ascii="Times New Roman" w:eastAsia="Times New Roman" w:hAnsi="Times New Roman" w:cs="Times New Roman"/>
          <w:b/>
          <w:sz w:val="24"/>
          <w:szCs w:val="24"/>
        </w:rPr>
        <w:tab/>
        <w:t>)</w:t>
      </w:r>
    </w:p>
    <w:p w14:paraId="5060ACC3" w14:textId="71487C4D" w:rsidR="006E39EF" w:rsidRDefault="006E39EF" w:rsidP="00C95242">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118DCA92" w14:textId="7E5510B4" w:rsidR="00C95242" w:rsidRPr="00690862" w:rsidRDefault="00C95242" w:rsidP="00C95242">
      <w:pPr>
        <w:spacing w:line="0" w:lineRule="atLeast"/>
        <w:rPr>
          <w:rFonts w:ascii="Times New Roman" w:eastAsia="Times New Roman" w:hAnsi="Times New Roman" w:cs="Times New Roman"/>
          <w:b/>
          <w:sz w:val="24"/>
          <w:szCs w:val="24"/>
        </w:rPr>
      </w:pPr>
      <w:r w:rsidRPr="00690862">
        <w:rPr>
          <w:rFonts w:ascii="Times New Roman" w:eastAsia="Times New Roman" w:hAnsi="Times New Roman" w:cs="Times New Roman"/>
          <w:b/>
          <w:sz w:val="24"/>
          <w:szCs w:val="24"/>
        </w:rPr>
        <w:t>COUNT</w:t>
      </w:r>
      <w:r w:rsidR="00493384">
        <w:rPr>
          <w:rFonts w:ascii="Times New Roman" w:eastAsia="Times New Roman" w:hAnsi="Times New Roman" w:cs="Times New Roman"/>
          <w:b/>
          <w:sz w:val="24"/>
          <w:szCs w:val="24"/>
        </w:rPr>
        <w:t>Y OF</w:t>
      </w:r>
      <w:r w:rsidR="006478CC">
        <w:rPr>
          <w:rFonts w:ascii="Times New Roman" w:eastAsia="Times New Roman" w:hAnsi="Times New Roman" w:cs="Times New Roman"/>
          <w:b/>
          <w:sz w:val="24"/>
          <w:szCs w:val="24"/>
        </w:rPr>
        <w:t xml:space="preserve"> MEDINA</w:t>
      </w:r>
      <w:r w:rsidR="00C2633B">
        <w:rPr>
          <w:rFonts w:ascii="Times New Roman" w:eastAsia="Times New Roman" w:hAnsi="Times New Roman" w:cs="Times New Roman"/>
          <w:b/>
          <w:sz w:val="24"/>
          <w:szCs w:val="24"/>
        </w:rPr>
        <w:tab/>
      </w:r>
      <w:r w:rsidR="006E39EF">
        <w:rPr>
          <w:rFonts w:ascii="Times New Roman" w:eastAsia="Times New Roman" w:hAnsi="Times New Roman" w:cs="Times New Roman"/>
          <w:b/>
          <w:sz w:val="24"/>
          <w:szCs w:val="24"/>
        </w:rPr>
        <w:t>)</w:t>
      </w:r>
    </w:p>
    <w:p w14:paraId="67E5C9D5" w14:textId="77777777" w:rsidR="006E39EF" w:rsidRPr="001F407B" w:rsidRDefault="006E39EF" w:rsidP="00C95242">
      <w:pPr>
        <w:rPr>
          <w:rFonts w:ascii="Times New Roman" w:eastAsia="Times New Roman" w:hAnsi="Times New Roman" w:cs="Times New Roman"/>
          <w:sz w:val="24"/>
          <w:szCs w:val="24"/>
        </w:rPr>
      </w:pPr>
    </w:p>
    <w:p w14:paraId="294EF352" w14:textId="19D1893B" w:rsidR="003B45EA" w:rsidRPr="001F407B" w:rsidRDefault="006E39EF" w:rsidP="003421D1">
      <w:pPr>
        <w:jc w:val="both"/>
        <w:rPr>
          <w:rFonts w:ascii="Times New Roman" w:eastAsia="Times New Roman" w:hAnsi="Times New Roman" w:cs="Times New Roman"/>
          <w:sz w:val="24"/>
          <w:szCs w:val="24"/>
        </w:rPr>
      </w:pPr>
      <w:r w:rsidRPr="001F407B">
        <w:rPr>
          <w:rFonts w:ascii="Times New Roman" w:eastAsia="Times New Roman" w:hAnsi="Times New Roman" w:cs="Times New Roman"/>
          <w:sz w:val="24"/>
          <w:szCs w:val="24"/>
        </w:rPr>
        <w:tab/>
      </w:r>
      <w:r w:rsidR="003B45EA" w:rsidRPr="001F407B">
        <w:rPr>
          <w:rFonts w:ascii="Times New Roman" w:eastAsia="Times New Roman" w:hAnsi="Times New Roman" w:cs="Times New Roman"/>
          <w:sz w:val="24"/>
          <w:szCs w:val="24"/>
        </w:rPr>
        <w:t xml:space="preserve">THIS DECLARATION OF RESTRICTIONS is </w:t>
      </w:r>
      <w:r w:rsidRPr="001F407B">
        <w:rPr>
          <w:rFonts w:ascii="Times New Roman" w:eastAsia="Times New Roman" w:hAnsi="Times New Roman" w:cs="Times New Roman"/>
          <w:sz w:val="24"/>
          <w:szCs w:val="24"/>
        </w:rPr>
        <w:t>m</w:t>
      </w:r>
      <w:r w:rsidR="003B45EA" w:rsidRPr="001F407B">
        <w:rPr>
          <w:rFonts w:ascii="Times New Roman" w:eastAsia="Times New Roman" w:hAnsi="Times New Roman" w:cs="Times New Roman"/>
          <w:sz w:val="24"/>
          <w:szCs w:val="24"/>
        </w:rPr>
        <w:t>ade effective as of the date of recording in the real property records</w:t>
      </w:r>
      <w:r w:rsidR="00493384">
        <w:rPr>
          <w:rFonts w:ascii="Times New Roman" w:eastAsia="Times New Roman" w:hAnsi="Times New Roman" w:cs="Times New Roman"/>
          <w:sz w:val="24"/>
          <w:szCs w:val="24"/>
        </w:rPr>
        <w:t xml:space="preserve"> </w:t>
      </w:r>
      <w:r w:rsidR="006478CC" w:rsidRPr="001F407B">
        <w:rPr>
          <w:rFonts w:ascii="Times New Roman" w:eastAsia="Times New Roman" w:hAnsi="Times New Roman" w:cs="Times New Roman"/>
          <w:sz w:val="24"/>
          <w:szCs w:val="24"/>
        </w:rPr>
        <w:t>MEDINA</w:t>
      </w:r>
      <w:r w:rsidR="003B45EA" w:rsidRPr="001F407B">
        <w:rPr>
          <w:rFonts w:ascii="Times New Roman" w:eastAsia="Times New Roman" w:hAnsi="Times New Roman" w:cs="Times New Roman"/>
          <w:sz w:val="24"/>
          <w:szCs w:val="24"/>
        </w:rPr>
        <w:t xml:space="preserve"> C</w:t>
      </w:r>
      <w:r w:rsidR="006478CC" w:rsidRPr="001F407B">
        <w:rPr>
          <w:rFonts w:ascii="Times New Roman" w:eastAsia="Times New Roman" w:hAnsi="Times New Roman" w:cs="Times New Roman"/>
          <w:sz w:val="24"/>
          <w:szCs w:val="24"/>
        </w:rPr>
        <w:t>OUN</w:t>
      </w:r>
      <w:r w:rsidR="00493384">
        <w:rPr>
          <w:rFonts w:ascii="Times New Roman" w:eastAsia="Times New Roman" w:hAnsi="Times New Roman" w:cs="Times New Roman"/>
          <w:sz w:val="24"/>
          <w:szCs w:val="24"/>
        </w:rPr>
        <w:t>TY</w:t>
      </w:r>
      <w:r w:rsidR="003B45EA" w:rsidRPr="001F407B">
        <w:rPr>
          <w:rFonts w:ascii="Times New Roman" w:eastAsia="Times New Roman" w:hAnsi="Times New Roman" w:cs="Times New Roman"/>
          <w:sz w:val="24"/>
          <w:szCs w:val="24"/>
        </w:rPr>
        <w:t>, T</w:t>
      </w:r>
      <w:r w:rsidR="006478CC" w:rsidRPr="001F407B">
        <w:rPr>
          <w:rFonts w:ascii="Times New Roman" w:eastAsia="Times New Roman" w:hAnsi="Times New Roman" w:cs="Times New Roman"/>
          <w:sz w:val="24"/>
          <w:szCs w:val="24"/>
        </w:rPr>
        <w:t>EXAS</w:t>
      </w:r>
      <w:r w:rsidRPr="001F407B">
        <w:rPr>
          <w:rFonts w:ascii="Times New Roman" w:eastAsia="Times New Roman" w:hAnsi="Times New Roman" w:cs="Times New Roman"/>
          <w:sz w:val="24"/>
          <w:szCs w:val="24"/>
        </w:rPr>
        <w:t xml:space="preserve"> </w:t>
      </w:r>
      <w:r w:rsidR="003B45EA" w:rsidRPr="001F407B">
        <w:rPr>
          <w:rFonts w:ascii="Times New Roman" w:eastAsia="Times New Roman" w:hAnsi="Times New Roman" w:cs="Times New Roman"/>
          <w:sz w:val="24"/>
          <w:szCs w:val="24"/>
        </w:rPr>
        <w:t xml:space="preserve">(the “Effective Date”) by </w:t>
      </w:r>
      <w:proofErr w:type="spellStart"/>
      <w:r w:rsidR="006478CC" w:rsidRPr="001F407B">
        <w:rPr>
          <w:rFonts w:ascii="Times New Roman" w:eastAsia="Times New Roman" w:hAnsi="Times New Roman" w:cs="Times New Roman"/>
          <w:sz w:val="24"/>
          <w:szCs w:val="24"/>
        </w:rPr>
        <w:t>Nockenut</w:t>
      </w:r>
      <w:proofErr w:type="spellEnd"/>
      <w:r w:rsidR="006478CC" w:rsidRPr="001F407B">
        <w:rPr>
          <w:rFonts w:ascii="Times New Roman" w:eastAsia="Times New Roman" w:hAnsi="Times New Roman" w:cs="Times New Roman"/>
          <w:sz w:val="24"/>
          <w:szCs w:val="24"/>
        </w:rPr>
        <w:t xml:space="preserve"> Woods, </w:t>
      </w:r>
      <w:r w:rsidR="003B45EA" w:rsidRPr="001F407B">
        <w:rPr>
          <w:rFonts w:ascii="Times New Roman" w:eastAsia="Times New Roman" w:hAnsi="Times New Roman" w:cs="Times New Roman"/>
          <w:sz w:val="24"/>
          <w:szCs w:val="24"/>
        </w:rPr>
        <w:t>LLC (the “Declarant”</w:t>
      </w:r>
      <w:r w:rsidRPr="001F407B">
        <w:rPr>
          <w:rFonts w:ascii="Times New Roman" w:eastAsia="Times New Roman" w:hAnsi="Times New Roman" w:cs="Times New Roman"/>
          <w:sz w:val="24"/>
          <w:szCs w:val="24"/>
        </w:rPr>
        <w:t>).</w:t>
      </w:r>
    </w:p>
    <w:p w14:paraId="311B469C" w14:textId="77777777" w:rsidR="006478CC" w:rsidRPr="001F407B" w:rsidRDefault="006478CC" w:rsidP="003421D1">
      <w:pPr>
        <w:rPr>
          <w:rFonts w:ascii="Times New Roman" w:eastAsia="Times New Roman" w:hAnsi="Times New Roman" w:cs="Times New Roman"/>
          <w:sz w:val="24"/>
          <w:szCs w:val="24"/>
        </w:rPr>
      </w:pPr>
    </w:p>
    <w:p w14:paraId="6D6B610C" w14:textId="3EED3941" w:rsidR="006478CC" w:rsidRPr="001F407B" w:rsidRDefault="006478CC" w:rsidP="003421D1">
      <w:pPr>
        <w:jc w:val="both"/>
        <w:rPr>
          <w:rFonts w:ascii="Times New Roman" w:eastAsia="Times New Roman" w:hAnsi="Times New Roman" w:cs="Times New Roman"/>
          <w:sz w:val="24"/>
          <w:szCs w:val="24"/>
        </w:rPr>
      </w:pPr>
      <w:r w:rsidRPr="001F407B">
        <w:rPr>
          <w:rFonts w:ascii="Times New Roman" w:eastAsia="Times New Roman" w:hAnsi="Times New Roman" w:cs="Times New Roman"/>
          <w:sz w:val="24"/>
          <w:szCs w:val="24"/>
        </w:rPr>
        <w:tab/>
        <w:t>WHEREAS, at the time of recordation of the Declaration of Covenants and Restrictions, Declarant owned all that certain</w:t>
      </w:r>
      <w:r w:rsidR="004F636F">
        <w:rPr>
          <w:rFonts w:ascii="Times New Roman" w:eastAsia="Times New Roman" w:hAnsi="Times New Roman" w:cs="Times New Roman"/>
          <w:sz w:val="24"/>
          <w:szCs w:val="24"/>
        </w:rPr>
        <w:t xml:space="preserve"> </w:t>
      </w:r>
      <w:r w:rsidRPr="001F407B">
        <w:rPr>
          <w:rFonts w:ascii="Times New Roman" w:eastAsia="Times New Roman" w:hAnsi="Times New Roman" w:cs="Times New Roman"/>
          <w:sz w:val="24"/>
          <w:szCs w:val="24"/>
        </w:rPr>
        <w:t xml:space="preserve">real property lying and being situated in </w:t>
      </w:r>
      <w:r w:rsidR="001F407B">
        <w:rPr>
          <w:rFonts w:ascii="Times New Roman" w:eastAsia="Times New Roman" w:hAnsi="Times New Roman" w:cs="Times New Roman"/>
          <w:sz w:val="24"/>
          <w:szCs w:val="24"/>
        </w:rPr>
        <w:t xml:space="preserve">Medina </w:t>
      </w:r>
      <w:r w:rsidRPr="001F407B">
        <w:rPr>
          <w:rFonts w:ascii="Times New Roman" w:eastAsia="Times New Roman" w:hAnsi="Times New Roman" w:cs="Times New Roman"/>
          <w:sz w:val="24"/>
          <w:szCs w:val="24"/>
        </w:rPr>
        <w:t>Count</w:t>
      </w:r>
      <w:r w:rsidR="001F396E">
        <w:rPr>
          <w:rFonts w:ascii="Times New Roman" w:eastAsia="Times New Roman" w:hAnsi="Times New Roman" w:cs="Times New Roman"/>
          <w:sz w:val="24"/>
          <w:szCs w:val="24"/>
        </w:rPr>
        <w:t>y</w:t>
      </w:r>
      <w:r w:rsidRPr="001F407B">
        <w:rPr>
          <w:rFonts w:ascii="Times New Roman" w:eastAsia="Times New Roman" w:hAnsi="Times New Roman" w:cs="Times New Roman"/>
          <w:sz w:val="24"/>
          <w:szCs w:val="24"/>
        </w:rPr>
        <w:t>, Texas, described as follows (the “Property”):</w:t>
      </w:r>
    </w:p>
    <w:p w14:paraId="54F2B152" w14:textId="77777777" w:rsidR="003B45EA" w:rsidRPr="001F407B" w:rsidRDefault="003B45EA" w:rsidP="003421D1">
      <w:pPr>
        <w:rPr>
          <w:rFonts w:ascii="Times New Roman" w:eastAsia="Times New Roman" w:hAnsi="Times New Roman" w:cs="Times New Roman"/>
          <w:sz w:val="24"/>
          <w:szCs w:val="24"/>
        </w:rPr>
      </w:pPr>
    </w:p>
    <w:p w14:paraId="61AEB202" w14:textId="2948893B" w:rsidR="006478CC" w:rsidRPr="001F407B" w:rsidRDefault="006E39EF" w:rsidP="003421D1">
      <w:pPr>
        <w:ind w:firstLine="720"/>
        <w:jc w:val="both"/>
        <w:rPr>
          <w:rFonts w:ascii="Times New Roman" w:eastAsia="Times New Roman" w:hAnsi="Times New Roman" w:cs="Times New Roman"/>
          <w:color w:val="000000"/>
          <w:sz w:val="24"/>
          <w:szCs w:val="24"/>
        </w:rPr>
      </w:pPr>
      <w:proofErr w:type="gramStart"/>
      <w:r w:rsidRPr="001F407B">
        <w:rPr>
          <w:rFonts w:ascii="Times New Roman" w:eastAsia="Times New Roman" w:hAnsi="Times New Roman" w:cs="Times New Roman"/>
          <w:color w:val="000000"/>
          <w:sz w:val="24"/>
          <w:szCs w:val="24"/>
        </w:rPr>
        <w:t>WHEREAS,</w:t>
      </w:r>
      <w:proofErr w:type="gramEnd"/>
      <w:r w:rsidRPr="001F407B">
        <w:rPr>
          <w:rFonts w:ascii="Times New Roman" w:eastAsia="Times New Roman" w:hAnsi="Times New Roman" w:cs="Times New Roman"/>
          <w:color w:val="000000"/>
          <w:sz w:val="24"/>
          <w:szCs w:val="24"/>
        </w:rPr>
        <w:t xml:space="preserve"> </w:t>
      </w:r>
      <w:r w:rsidR="006478CC" w:rsidRPr="001F407B">
        <w:rPr>
          <w:rFonts w:ascii="Times New Roman" w:eastAsia="Times New Roman" w:hAnsi="Times New Roman" w:cs="Times New Roman"/>
          <w:color w:val="000000"/>
          <w:sz w:val="24"/>
          <w:szCs w:val="24"/>
        </w:rPr>
        <w:t>the Declarant owns all of that certain</w:t>
      </w:r>
      <w:r w:rsidR="00032164">
        <w:rPr>
          <w:rFonts w:ascii="Times New Roman" w:eastAsia="Times New Roman" w:hAnsi="Times New Roman" w:cs="Times New Roman"/>
          <w:color w:val="000000"/>
          <w:sz w:val="24"/>
          <w:szCs w:val="24"/>
        </w:rPr>
        <w:t xml:space="preserve"> </w:t>
      </w:r>
      <w:r w:rsidR="00010190">
        <w:rPr>
          <w:rFonts w:ascii="Times New Roman" w:eastAsia="Times New Roman" w:hAnsi="Times New Roman" w:cs="Times New Roman"/>
          <w:color w:val="000000"/>
          <w:sz w:val="24"/>
          <w:szCs w:val="24"/>
        </w:rPr>
        <w:t xml:space="preserve">original </w:t>
      </w:r>
      <w:r w:rsidR="00911A9A" w:rsidRPr="00911A9A">
        <w:rPr>
          <w:rFonts w:ascii="Times New Roman" w:eastAsia="Times New Roman" w:hAnsi="Times New Roman" w:cs="Times New Roman"/>
          <w:color w:val="000000"/>
          <w:sz w:val="24"/>
          <w:szCs w:val="24"/>
        </w:rPr>
        <w:t>1</w:t>
      </w:r>
      <w:r w:rsidR="00B4079C">
        <w:rPr>
          <w:rFonts w:ascii="Times New Roman" w:eastAsia="Times New Roman" w:hAnsi="Times New Roman" w:cs="Times New Roman"/>
          <w:color w:val="000000"/>
          <w:sz w:val="24"/>
          <w:szCs w:val="24"/>
        </w:rPr>
        <w:t>39.24</w:t>
      </w:r>
      <w:r w:rsidR="00911A9A" w:rsidRPr="00911A9A">
        <w:rPr>
          <w:rFonts w:ascii="Times New Roman" w:eastAsia="Times New Roman" w:hAnsi="Times New Roman" w:cs="Times New Roman"/>
          <w:color w:val="000000"/>
          <w:sz w:val="24"/>
          <w:szCs w:val="24"/>
        </w:rPr>
        <w:t xml:space="preserve"> acres of</w:t>
      </w:r>
      <w:r w:rsidR="006478CC" w:rsidRPr="001F407B">
        <w:rPr>
          <w:rFonts w:ascii="Times New Roman" w:eastAsia="Times New Roman" w:hAnsi="Times New Roman" w:cs="Times New Roman"/>
          <w:color w:val="000000"/>
          <w:sz w:val="24"/>
          <w:szCs w:val="24"/>
        </w:rPr>
        <w:t xml:space="preserve"> real property lying and being situated about </w:t>
      </w:r>
      <w:r w:rsidR="00B4079C">
        <w:rPr>
          <w:rFonts w:ascii="Times New Roman" w:eastAsia="Times New Roman" w:hAnsi="Times New Roman" w:cs="Times New Roman"/>
          <w:color w:val="000000"/>
          <w:sz w:val="24"/>
          <w:szCs w:val="24"/>
        </w:rPr>
        <w:t>2</w:t>
      </w:r>
      <w:r w:rsidR="001F396E">
        <w:rPr>
          <w:rFonts w:ascii="Times New Roman" w:eastAsia="Times New Roman" w:hAnsi="Times New Roman" w:cs="Times New Roman"/>
          <w:color w:val="000000"/>
          <w:sz w:val="24"/>
          <w:szCs w:val="24"/>
        </w:rPr>
        <w:t>5</w:t>
      </w:r>
      <w:r w:rsidR="00B4079C">
        <w:rPr>
          <w:rFonts w:ascii="Times New Roman" w:eastAsia="Times New Roman" w:hAnsi="Times New Roman" w:cs="Times New Roman"/>
          <w:color w:val="000000"/>
          <w:sz w:val="24"/>
          <w:szCs w:val="24"/>
        </w:rPr>
        <w:t xml:space="preserve">.2 </w:t>
      </w:r>
      <w:r w:rsidR="006478CC" w:rsidRPr="001F407B">
        <w:rPr>
          <w:rFonts w:ascii="Times New Roman" w:eastAsia="Times New Roman" w:hAnsi="Times New Roman" w:cs="Times New Roman"/>
          <w:color w:val="000000"/>
          <w:sz w:val="24"/>
          <w:szCs w:val="24"/>
        </w:rPr>
        <w:t>miles</w:t>
      </w:r>
      <w:r w:rsidR="00B4079C">
        <w:rPr>
          <w:rFonts w:ascii="Times New Roman" w:eastAsia="Times New Roman" w:hAnsi="Times New Roman" w:cs="Times New Roman"/>
          <w:color w:val="000000"/>
          <w:sz w:val="24"/>
          <w:szCs w:val="24"/>
        </w:rPr>
        <w:t xml:space="preserve"> S E</w:t>
      </w:r>
      <w:r w:rsidR="006478CC" w:rsidRPr="001F407B">
        <w:rPr>
          <w:rFonts w:ascii="Times New Roman" w:eastAsia="Times New Roman" w:hAnsi="Times New Roman" w:cs="Times New Roman"/>
          <w:color w:val="000000"/>
          <w:sz w:val="24"/>
          <w:szCs w:val="24"/>
        </w:rPr>
        <w:t xml:space="preserve"> of </w:t>
      </w:r>
      <w:r w:rsidR="00B4079C">
        <w:rPr>
          <w:rFonts w:ascii="Times New Roman" w:eastAsia="Times New Roman" w:hAnsi="Times New Roman" w:cs="Times New Roman"/>
          <w:color w:val="000000"/>
          <w:sz w:val="24"/>
          <w:szCs w:val="24"/>
        </w:rPr>
        <w:t>Hondo</w:t>
      </w:r>
      <w:r w:rsidR="001F396E">
        <w:rPr>
          <w:rFonts w:ascii="Times New Roman" w:eastAsia="Times New Roman" w:hAnsi="Times New Roman" w:cs="Times New Roman"/>
          <w:color w:val="000000"/>
          <w:sz w:val="24"/>
          <w:szCs w:val="24"/>
        </w:rPr>
        <w:t xml:space="preserve"> </w:t>
      </w:r>
      <w:r w:rsidR="006478CC" w:rsidRPr="001F407B">
        <w:rPr>
          <w:rFonts w:ascii="Times New Roman" w:eastAsia="Times New Roman" w:hAnsi="Times New Roman" w:cs="Times New Roman"/>
          <w:color w:val="000000"/>
          <w:sz w:val="24"/>
          <w:szCs w:val="24"/>
        </w:rPr>
        <w:t xml:space="preserve">out of </w:t>
      </w:r>
      <w:r w:rsidR="001F396E">
        <w:rPr>
          <w:rFonts w:ascii="Times New Roman" w:eastAsia="Times New Roman" w:hAnsi="Times New Roman" w:cs="Times New Roman"/>
          <w:color w:val="000000"/>
          <w:sz w:val="24"/>
          <w:szCs w:val="24"/>
        </w:rPr>
        <w:t xml:space="preserve">the </w:t>
      </w:r>
      <w:r w:rsidR="00B4079C">
        <w:rPr>
          <w:rFonts w:ascii="Times New Roman" w:eastAsia="Times New Roman" w:hAnsi="Times New Roman" w:cs="Times New Roman"/>
          <w:color w:val="000000"/>
          <w:sz w:val="24"/>
          <w:szCs w:val="24"/>
        </w:rPr>
        <w:t xml:space="preserve">Survey No. 1359, Abstract No. 1369, </w:t>
      </w:r>
      <w:r w:rsidR="001F396E">
        <w:rPr>
          <w:rFonts w:ascii="Times New Roman" w:eastAsia="Times New Roman" w:hAnsi="Times New Roman" w:cs="Times New Roman"/>
          <w:color w:val="000000"/>
          <w:sz w:val="24"/>
          <w:szCs w:val="24"/>
        </w:rPr>
        <w:t>A</w:t>
      </w:r>
      <w:r w:rsidR="00B4079C">
        <w:rPr>
          <w:rFonts w:ascii="Times New Roman" w:eastAsia="Times New Roman" w:hAnsi="Times New Roman" w:cs="Times New Roman"/>
          <w:color w:val="000000"/>
          <w:sz w:val="24"/>
          <w:szCs w:val="24"/>
        </w:rPr>
        <w:t>bi</w:t>
      </w:r>
      <w:r w:rsidR="001F396E">
        <w:rPr>
          <w:rFonts w:ascii="Times New Roman" w:eastAsia="Times New Roman" w:hAnsi="Times New Roman" w:cs="Times New Roman"/>
          <w:color w:val="000000"/>
          <w:sz w:val="24"/>
          <w:szCs w:val="24"/>
        </w:rPr>
        <w:t xml:space="preserve"> Clark </w:t>
      </w:r>
      <w:r w:rsidR="006478CC" w:rsidRPr="001F407B">
        <w:rPr>
          <w:rFonts w:ascii="Times New Roman" w:eastAsia="Times New Roman" w:hAnsi="Times New Roman" w:cs="Times New Roman"/>
          <w:color w:val="000000"/>
          <w:sz w:val="24"/>
          <w:szCs w:val="24"/>
        </w:rPr>
        <w:t>Survey</w:t>
      </w:r>
      <w:r w:rsidR="00B4079C">
        <w:rPr>
          <w:rFonts w:ascii="Times New Roman" w:eastAsia="Times New Roman" w:hAnsi="Times New Roman" w:cs="Times New Roman"/>
          <w:color w:val="000000"/>
          <w:sz w:val="24"/>
          <w:szCs w:val="24"/>
        </w:rPr>
        <w:t xml:space="preserve"> original grantee</w:t>
      </w:r>
      <w:r w:rsidR="001F396E">
        <w:rPr>
          <w:rFonts w:ascii="Times New Roman" w:eastAsia="Times New Roman" w:hAnsi="Times New Roman" w:cs="Times New Roman"/>
          <w:color w:val="000000"/>
          <w:sz w:val="24"/>
          <w:szCs w:val="24"/>
        </w:rPr>
        <w:t xml:space="preserve"> </w:t>
      </w:r>
      <w:r w:rsidR="006478CC" w:rsidRPr="001F407B">
        <w:rPr>
          <w:rFonts w:ascii="Times New Roman" w:eastAsia="Times New Roman" w:hAnsi="Times New Roman" w:cs="Times New Roman"/>
          <w:color w:val="000000"/>
          <w:sz w:val="24"/>
          <w:szCs w:val="24"/>
        </w:rPr>
        <w:t>in Medina County.</w:t>
      </w:r>
    </w:p>
    <w:p w14:paraId="3055D545" w14:textId="77777777" w:rsidR="001A31E0" w:rsidRPr="00690862" w:rsidRDefault="001A31E0" w:rsidP="003421D1">
      <w:pPr>
        <w:ind w:firstLine="720"/>
        <w:jc w:val="both"/>
        <w:rPr>
          <w:rFonts w:ascii="Times New Roman" w:eastAsia="Times New Roman" w:hAnsi="Times New Roman" w:cs="Times New Roman"/>
          <w:color w:val="000000"/>
          <w:sz w:val="24"/>
          <w:szCs w:val="24"/>
        </w:rPr>
      </w:pPr>
    </w:p>
    <w:p w14:paraId="67E3773B" w14:textId="1C0C615D" w:rsidR="0000227E" w:rsidRDefault="0000227E" w:rsidP="003421D1">
      <w:pPr>
        <w:ind w:firstLine="720"/>
        <w:jc w:val="both"/>
        <w:rPr>
          <w:rFonts w:ascii="Times New Roman" w:eastAsia="Times New Roman" w:hAnsi="Times New Roman" w:cs="Times New Roman"/>
          <w:sz w:val="24"/>
          <w:szCs w:val="24"/>
        </w:rPr>
      </w:pPr>
      <w:r w:rsidRPr="00690862">
        <w:rPr>
          <w:rFonts w:ascii="Times New Roman" w:eastAsia="Times New Roman" w:hAnsi="Times New Roman" w:cs="Times New Roman"/>
          <w:sz w:val="24"/>
          <w:szCs w:val="24"/>
        </w:rPr>
        <w:t xml:space="preserve">WHEREAS, the Declarant purchased the Property with the </w:t>
      </w:r>
      <w:r w:rsidRPr="00927803">
        <w:rPr>
          <w:rFonts w:ascii="Times New Roman" w:eastAsia="Times New Roman" w:hAnsi="Times New Roman" w:cs="Times New Roman"/>
          <w:color w:val="000000"/>
          <w:sz w:val="24"/>
          <w:szCs w:val="24"/>
        </w:rPr>
        <w:t>intention</w:t>
      </w:r>
      <w:r w:rsidRPr="00690862">
        <w:rPr>
          <w:rFonts w:ascii="Times New Roman" w:eastAsia="Times New Roman" w:hAnsi="Times New Roman" w:cs="Times New Roman"/>
          <w:sz w:val="24"/>
          <w:szCs w:val="24"/>
        </w:rPr>
        <w:t xml:space="preserve"> of dividing it </w:t>
      </w:r>
      <w:r w:rsidR="00927803">
        <w:rPr>
          <w:rFonts w:ascii="Times New Roman" w:eastAsia="Times New Roman" w:hAnsi="Times New Roman" w:cs="Times New Roman"/>
          <w:sz w:val="24"/>
          <w:szCs w:val="24"/>
        </w:rPr>
        <w:t>i</w:t>
      </w:r>
      <w:r w:rsidRPr="00690862">
        <w:rPr>
          <w:rFonts w:ascii="Times New Roman" w:eastAsia="Times New Roman" w:hAnsi="Times New Roman" w:cs="Times New Roman"/>
          <w:sz w:val="24"/>
          <w:szCs w:val="24"/>
        </w:rPr>
        <w:t>nto tracts of land for sale to third parties;</w:t>
      </w:r>
    </w:p>
    <w:p w14:paraId="21FFFFBC" w14:textId="77777777" w:rsidR="00F51316" w:rsidRDefault="00F51316" w:rsidP="003421D1">
      <w:pPr>
        <w:ind w:firstLine="720"/>
        <w:jc w:val="both"/>
        <w:rPr>
          <w:rFonts w:ascii="Times New Roman" w:eastAsia="Times New Roman" w:hAnsi="Times New Roman" w:cs="Times New Roman"/>
          <w:sz w:val="24"/>
          <w:szCs w:val="24"/>
        </w:rPr>
      </w:pPr>
    </w:p>
    <w:p w14:paraId="2AA46C30" w14:textId="3069DE0E" w:rsidR="00F51316" w:rsidRPr="00690862" w:rsidRDefault="00F51316" w:rsidP="003421D1">
      <w:pPr>
        <w:ind w:firstLine="720"/>
        <w:jc w:val="both"/>
        <w:rPr>
          <w:rFonts w:ascii="Times New Roman" w:eastAsia="Times New Roman" w:hAnsi="Times New Roman" w:cs="Times New Roman"/>
          <w:sz w:val="24"/>
          <w:szCs w:val="24"/>
        </w:rPr>
      </w:pPr>
      <w:r w:rsidRPr="0028615B">
        <w:rPr>
          <w:rFonts w:ascii="Times New Roman" w:eastAsia="Times New Roman" w:hAnsi="Times New Roman" w:cs="Times New Roman"/>
          <w:sz w:val="24"/>
          <w:szCs w:val="24"/>
          <w:highlight w:val="yellow"/>
        </w:rPr>
        <w:t xml:space="preserve">WHERAS, the Declarant is placing the </w:t>
      </w:r>
      <w:proofErr w:type="spellStart"/>
      <w:r w:rsidRPr="0028615B">
        <w:rPr>
          <w:rFonts w:ascii="Times New Roman" w:eastAsia="Times New Roman" w:hAnsi="Times New Roman" w:cs="Times New Roman"/>
          <w:sz w:val="24"/>
          <w:szCs w:val="24"/>
          <w:highlight w:val="yellow"/>
        </w:rPr>
        <w:t>herin</w:t>
      </w:r>
      <w:proofErr w:type="spellEnd"/>
      <w:r w:rsidRPr="0028615B">
        <w:rPr>
          <w:rFonts w:ascii="Times New Roman" w:eastAsia="Times New Roman" w:hAnsi="Times New Roman" w:cs="Times New Roman"/>
          <w:sz w:val="24"/>
          <w:szCs w:val="24"/>
          <w:highlight w:val="yellow"/>
        </w:rPr>
        <w:t xml:space="preserve"> described Covenants and Restrictions on Ten Tracts, namely Tracts 1, 2, 3, 4, 5, 8, 9,10, 11, and 12.  Tracts 6 and 7 are not included.</w:t>
      </w:r>
    </w:p>
    <w:p w14:paraId="1C61F0FF" w14:textId="77777777" w:rsidR="0000227E" w:rsidRPr="00690862" w:rsidRDefault="0000227E" w:rsidP="003421D1">
      <w:pPr>
        <w:jc w:val="both"/>
        <w:rPr>
          <w:rFonts w:ascii="Times New Roman" w:eastAsia="Times New Roman" w:hAnsi="Times New Roman" w:cs="Times New Roman"/>
          <w:sz w:val="24"/>
          <w:szCs w:val="24"/>
        </w:rPr>
      </w:pPr>
    </w:p>
    <w:p w14:paraId="746722F3" w14:textId="77777777" w:rsidR="0000227E" w:rsidRPr="00690862" w:rsidRDefault="0000227E" w:rsidP="003421D1">
      <w:pPr>
        <w:ind w:right="200" w:firstLine="720"/>
        <w:jc w:val="both"/>
        <w:rPr>
          <w:rFonts w:ascii="Times New Roman" w:eastAsia="Times New Roman" w:hAnsi="Times New Roman" w:cs="Times New Roman"/>
          <w:sz w:val="24"/>
          <w:szCs w:val="24"/>
        </w:rPr>
      </w:pPr>
      <w:r w:rsidRPr="00690862">
        <w:rPr>
          <w:rFonts w:ascii="Times New Roman" w:eastAsia="Times New Roman" w:hAnsi="Times New Roman" w:cs="Times New Roman"/>
          <w:sz w:val="24"/>
          <w:szCs w:val="24"/>
        </w:rPr>
        <w:t>WHEREAS, the Declarant, for the benefit of current and subsequent owners of the Property or portions thereof, desires to make certain restrictions, protective covenants, conditions and charges as set forth herein;</w:t>
      </w:r>
    </w:p>
    <w:p w14:paraId="33B4CCF3" w14:textId="77777777" w:rsidR="0000227E" w:rsidRPr="00690862" w:rsidRDefault="0000227E" w:rsidP="003421D1">
      <w:pPr>
        <w:jc w:val="both"/>
        <w:rPr>
          <w:rFonts w:ascii="Times New Roman" w:eastAsia="Times New Roman" w:hAnsi="Times New Roman" w:cs="Times New Roman"/>
          <w:sz w:val="24"/>
          <w:szCs w:val="24"/>
        </w:rPr>
      </w:pPr>
    </w:p>
    <w:p w14:paraId="3A2745BE" w14:textId="77777777" w:rsidR="0000227E" w:rsidRDefault="0000227E" w:rsidP="00797A48">
      <w:pPr>
        <w:ind w:firstLine="720"/>
        <w:jc w:val="both"/>
        <w:rPr>
          <w:rFonts w:ascii="Times New Roman" w:eastAsia="Times New Roman" w:hAnsi="Times New Roman" w:cs="Times New Roman"/>
          <w:sz w:val="24"/>
          <w:szCs w:val="24"/>
        </w:rPr>
      </w:pPr>
      <w:r w:rsidRPr="00690862">
        <w:rPr>
          <w:rFonts w:ascii="Times New Roman" w:eastAsia="Times New Roman" w:hAnsi="Times New Roman" w:cs="Times New Roman"/>
          <w:sz w:val="24"/>
          <w:szCs w:val="24"/>
        </w:rPr>
        <w:t>NOW, THEREFORE, Declarant, in order to protect the value and desirability of the Property, hereby DECLARES that said Property shall be held, sold</w:t>
      </w:r>
      <w:r>
        <w:rPr>
          <w:rFonts w:ascii="Times New Roman" w:eastAsia="Times New Roman" w:hAnsi="Times New Roman" w:cs="Times New Roman"/>
          <w:sz w:val="24"/>
          <w:szCs w:val="24"/>
        </w:rPr>
        <w:t>,</w:t>
      </w:r>
      <w:r w:rsidRPr="00690862">
        <w:rPr>
          <w:rFonts w:ascii="Times New Roman" w:eastAsia="Times New Roman" w:hAnsi="Times New Roman" w:cs="Times New Roman"/>
          <w:sz w:val="24"/>
          <w:szCs w:val="24"/>
        </w:rPr>
        <w:t xml:space="preserve"> and conveyed subject to the following RESTRICTIONS, COVENANTS</w:t>
      </w:r>
      <w:r>
        <w:rPr>
          <w:rFonts w:ascii="Times New Roman" w:eastAsia="Times New Roman" w:hAnsi="Times New Roman" w:cs="Times New Roman"/>
          <w:sz w:val="24"/>
          <w:szCs w:val="24"/>
        </w:rPr>
        <w:t>,</w:t>
      </w:r>
      <w:r w:rsidRPr="00690862">
        <w:rPr>
          <w:rFonts w:ascii="Times New Roman" w:eastAsia="Times New Roman" w:hAnsi="Times New Roman" w:cs="Times New Roman"/>
          <w:sz w:val="24"/>
          <w:szCs w:val="24"/>
        </w:rPr>
        <w:t xml:space="preserve"> AND CONDITIONS which shall run with the land and shall be binding on all parties having a right, title or interest in or to the Property or any part thereof, and their heirs, successors and assigns, and any deed or deed of trust which may hereafter be executed, delivered and accepted shall be subject to the terms and conditions contained in this Declaration, regardless of whether or not such terms and conditions are specifically set out in said contract.</w:t>
      </w:r>
    </w:p>
    <w:p w14:paraId="2B38E730" w14:textId="77777777" w:rsidR="003B6B88" w:rsidRPr="00690862" w:rsidRDefault="003B6B88" w:rsidP="003421D1">
      <w:pPr>
        <w:ind w:right="240" w:firstLine="720"/>
        <w:jc w:val="both"/>
        <w:rPr>
          <w:rFonts w:ascii="Times New Roman" w:eastAsia="Times New Roman" w:hAnsi="Times New Roman" w:cs="Times New Roman"/>
          <w:sz w:val="24"/>
          <w:szCs w:val="24"/>
        </w:rPr>
      </w:pPr>
    </w:p>
    <w:p w14:paraId="72D194CE" w14:textId="77777777" w:rsidR="0000227E" w:rsidRPr="00690862" w:rsidRDefault="00833F74" w:rsidP="00833F74">
      <w:pPr>
        <w:spacing w:line="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00227E" w:rsidRPr="00690862">
        <w:rPr>
          <w:rFonts w:ascii="Times New Roman" w:eastAsia="Times New Roman" w:hAnsi="Times New Roman" w:cs="Times New Roman"/>
          <w:b/>
          <w:sz w:val="24"/>
          <w:szCs w:val="24"/>
        </w:rPr>
        <w:t>RTICLE I</w:t>
      </w:r>
    </w:p>
    <w:p w14:paraId="6D468CEF" w14:textId="77777777" w:rsidR="0000227E" w:rsidRPr="00690862" w:rsidRDefault="0000227E" w:rsidP="0000227E">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anchor distT="0" distB="0" distL="114300" distR="114300" simplePos="0" relativeHeight="251659264" behindDoc="1" locked="0" layoutInCell="1" allowOverlap="1" wp14:anchorId="0BCA00AB" wp14:editId="5F885924">
            <wp:simplePos x="0" y="0"/>
            <wp:positionH relativeFrom="column">
              <wp:posOffset>5821680</wp:posOffset>
            </wp:positionH>
            <wp:positionV relativeFrom="paragraph">
              <wp:posOffset>135255</wp:posOffset>
            </wp:positionV>
            <wp:extent cx="2540" cy="50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 cy="5080"/>
                    </a:xfrm>
                    <a:prstGeom prst="rect">
                      <a:avLst/>
                    </a:prstGeom>
                    <a:noFill/>
                  </pic:spPr>
                </pic:pic>
              </a:graphicData>
            </a:graphic>
            <wp14:sizeRelH relativeFrom="page">
              <wp14:pctWidth>0</wp14:pctWidth>
            </wp14:sizeRelH>
            <wp14:sizeRelV relativeFrom="page">
              <wp14:pctHeight>0</wp14:pctHeight>
            </wp14:sizeRelV>
          </wp:anchor>
        </w:drawing>
      </w:r>
    </w:p>
    <w:p w14:paraId="46998E75" w14:textId="77777777" w:rsidR="0000227E" w:rsidRPr="00690862" w:rsidRDefault="0000227E" w:rsidP="0000227E">
      <w:pPr>
        <w:spacing w:line="200" w:lineRule="exact"/>
        <w:jc w:val="center"/>
        <w:rPr>
          <w:rFonts w:ascii="Times New Roman" w:eastAsia="Times New Roman" w:hAnsi="Times New Roman" w:cs="Times New Roman"/>
          <w:sz w:val="24"/>
          <w:szCs w:val="24"/>
        </w:rPr>
      </w:pPr>
    </w:p>
    <w:p w14:paraId="0BFAEC0F" w14:textId="77777777" w:rsidR="0000227E" w:rsidRDefault="0000227E" w:rsidP="0000227E">
      <w:pPr>
        <w:spacing w:line="0" w:lineRule="atLeast"/>
        <w:jc w:val="center"/>
        <w:rPr>
          <w:rFonts w:ascii="Times New Roman" w:eastAsia="Times New Roman" w:hAnsi="Times New Roman" w:cs="Times New Roman"/>
          <w:sz w:val="24"/>
          <w:szCs w:val="24"/>
          <w:u w:val="single"/>
        </w:rPr>
      </w:pPr>
      <w:r w:rsidRPr="00690862">
        <w:rPr>
          <w:rFonts w:ascii="Times New Roman" w:eastAsia="Times New Roman" w:hAnsi="Times New Roman" w:cs="Times New Roman"/>
          <w:sz w:val="24"/>
          <w:szCs w:val="24"/>
          <w:u w:val="single"/>
        </w:rPr>
        <w:t>Definitions</w:t>
      </w:r>
    </w:p>
    <w:p w14:paraId="343EAEDA" w14:textId="77777777" w:rsidR="0000227E" w:rsidRPr="00690862" w:rsidRDefault="0000227E" w:rsidP="0000227E">
      <w:pPr>
        <w:spacing w:line="0" w:lineRule="atLeast"/>
        <w:jc w:val="center"/>
        <w:rPr>
          <w:rFonts w:ascii="Times New Roman" w:eastAsia="Times New Roman" w:hAnsi="Times New Roman" w:cs="Times New Roman"/>
          <w:sz w:val="24"/>
          <w:szCs w:val="24"/>
          <w:u w:val="single"/>
        </w:rPr>
      </w:pPr>
    </w:p>
    <w:p w14:paraId="57BD7410" w14:textId="7017861D" w:rsidR="0000227E" w:rsidRPr="00010190" w:rsidRDefault="0000227E" w:rsidP="00010190">
      <w:pPr>
        <w:numPr>
          <w:ilvl w:val="0"/>
          <w:numId w:val="1"/>
        </w:numPr>
        <w:tabs>
          <w:tab w:val="left" w:pos="630"/>
        </w:tabs>
        <w:spacing w:after="120"/>
        <w:ind w:left="0" w:firstLine="0"/>
        <w:jc w:val="both"/>
        <w:rPr>
          <w:rFonts w:ascii="Times New Roman" w:eastAsia="Times New Roman" w:hAnsi="Times New Roman" w:cs="Times New Roman"/>
          <w:sz w:val="24"/>
          <w:szCs w:val="24"/>
        </w:rPr>
      </w:pPr>
      <w:r w:rsidRPr="00690862">
        <w:rPr>
          <w:rFonts w:ascii="Times New Roman" w:eastAsia="Times New Roman" w:hAnsi="Times New Roman" w:cs="Times New Roman"/>
          <w:sz w:val="24"/>
          <w:szCs w:val="24"/>
        </w:rPr>
        <w:lastRenderedPageBreak/>
        <w:t>“Residential Use” shall mean single-family detached dwellings.</w:t>
      </w:r>
    </w:p>
    <w:p w14:paraId="1A1A7E07" w14:textId="77777777" w:rsidR="0000227E" w:rsidRPr="00690862" w:rsidRDefault="0000227E" w:rsidP="00797A48">
      <w:pPr>
        <w:numPr>
          <w:ilvl w:val="0"/>
          <w:numId w:val="1"/>
        </w:numPr>
        <w:tabs>
          <w:tab w:val="left" w:pos="630"/>
          <w:tab w:val="left" w:pos="820"/>
        </w:tabs>
        <w:spacing w:after="120"/>
        <w:ind w:left="0" w:right="20" w:firstLine="0"/>
        <w:jc w:val="both"/>
        <w:rPr>
          <w:rFonts w:ascii="Times New Roman" w:eastAsia="Times New Roman" w:hAnsi="Times New Roman" w:cs="Times New Roman"/>
          <w:sz w:val="24"/>
          <w:szCs w:val="24"/>
        </w:rPr>
      </w:pPr>
      <w:r w:rsidRPr="00690862">
        <w:rPr>
          <w:rFonts w:ascii="Times New Roman" w:eastAsia="Times New Roman" w:hAnsi="Times New Roman" w:cs="Times New Roman"/>
          <w:sz w:val="24"/>
          <w:szCs w:val="24"/>
        </w:rPr>
        <w:t xml:space="preserve">“Owner” shall mean and refer to the record owner, whether </w:t>
      </w:r>
      <w:proofErr w:type="gramStart"/>
      <w:r w:rsidRPr="00690862">
        <w:rPr>
          <w:rFonts w:ascii="Times New Roman" w:eastAsia="Times New Roman" w:hAnsi="Times New Roman" w:cs="Times New Roman"/>
          <w:sz w:val="24"/>
          <w:szCs w:val="24"/>
        </w:rPr>
        <w:t>one or more persons or entities,</w:t>
      </w:r>
      <w:proofErr w:type="gramEnd"/>
      <w:r w:rsidRPr="00690862">
        <w:rPr>
          <w:rFonts w:ascii="Times New Roman" w:eastAsia="Times New Roman" w:hAnsi="Times New Roman" w:cs="Times New Roman"/>
          <w:sz w:val="24"/>
          <w:szCs w:val="24"/>
        </w:rPr>
        <w:t xml:space="preserve"> of the fee simple title to any portion of the Property excluding</w:t>
      </w:r>
      <w:r>
        <w:rPr>
          <w:rFonts w:ascii="Times New Roman" w:eastAsia="Times New Roman" w:hAnsi="Times New Roman" w:cs="Times New Roman"/>
          <w:sz w:val="24"/>
          <w:szCs w:val="24"/>
        </w:rPr>
        <w:t>,</w:t>
      </w:r>
      <w:r w:rsidRPr="00690862">
        <w:rPr>
          <w:rFonts w:ascii="Times New Roman" w:eastAsia="Times New Roman" w:hAnsi="Times New Roman" w:cs="Times New Roman"/>
          <w:sz w:val="24"/>
          <w:szCs w:val="24"/>
        </w:rPr>
        <w:t xml:space="preserve"> however, those having any interest therein merely as security for the performance of an obligation.</w:t>
      </w:r>
    </w:p>
    <w:p w14:paraId="0D89AF83" w14:textId="77777777" w:rsidR="0000227E" w:rsidRPr="00690862" w:rsidRDefault="0000227E" w:rsidP="00797A48">
      <w:pPr>
        <w:numPr>
          <w:ilvl w:val="0"/>
          <w:numId w:val="1"/>
        </w:numPr>
        <w:tabs>
          <w:tab w:val="left" w:pos="630"/>
          <w:tab w:val="left" w:pos="820"/>
        </w:tabs>
        <w:spacing w:after="120"/>
        <w:ind w:left="0" w:right="20" w:firstLine="0"/>
        <w:jc w:val="both"/>
        <w:rPr>
          <w:rFonts w:ascii="Times New Roman" w:eastAsia="Times New Roman" w:hAnsi="Times New Roman" w:cs="Times New Roman"/>
          <w:sz w:val="24"/>
          <w:szCs w:val="24"/>
        </w:rPr>
      </w:pPr>
      <w:r w:rsidRPr="00690862">
        <w:rPr>
          <w:rFonts w:ascii="Times New Roman" w:eastAsia="Times New Roman" w:hAnsi="Times New Roman" w:cs="Times New Roman"/>
          <w:sz w:val="24"/>
          <w:szCs w:val="24"/>
        </w:rPr>
        <w:t>“Tract” and/or “Tracts” shall refer to any portion of the Property, as owned by an Owner. Tracts will be defined and sold by metes and bounds description.</w:t>
      </w:r>
    </w:p>
    <w:p w14:paraId="1B7FFCED" w14:textId="19CDA078" w:rsidR="0000227E" w:rsidRPr="00690862" w:rsidRDefault="0000227E" w:rsidP="00797A48">
      <w:pPr>
        <w:numPr>
          <w:ilvl w:val="0"/>
          <w:numId w:val="1"/>
        </w:numPr>
        <w:tabs>
          <w:tab w:val="left" w:pos="630"/>
          <w:tab w:val="left" w:pos="820"/>
        </w:tabs>
        <w:spacing w:after="120"/>
        <w:ind w:left="0" w:right="20" w:firstLine="0"/>
        <w:jc w:val="both"/>
        <w:rPr>
          <w:rFonts w:ascii="Times New Roman" w:eastAsia="Times New Roman" w:hAnsi="Times New Roman" w:cs="Times New Roman"/>
          <w:sz w:val="24"/>
          <w:szCs w:val="24"/>
        </w:rPr>
      </w:pPr>
      <w:r w:rsidRPr="00690862">
        <w:rPr>
          <w:rFonts w:ascii="Times New Roman" w:eastAsia="Times New Roman" w:hAnsi="Times New Roman" w:cs="Times New Roman"/>
          <w:sz w:val="24"/>
          <w:szCs w:val="24"/>
        </w:rPr>
        <w:t xml:space="preserve">“Mobile Home” </w:t>
      </w:r>
      <w:r>
        <w:rPr>
          <w:rFonts w:ascii="Times New Roman" w:eastAsia="Times New Roman" w:hAnsi="Times New Roman" w:cs="Times New Roman"/>
          <w:sz w:val="24"/>
          <w:szCs w:val="24"/>
        </w:rPr>
        <w:t>s</w:t>
      </w:r>
      <w:r w:rsidRPr="00690862">
        <w:rPr>
          <w:rFonts w:ascii="Times New Roman" w:eastAsia="Times New Roman" w:hAnsi="Times New Roman" w:cs="Times New Roman"/>
          <w:sz w:val="24"/>
          <w:szCs w:val="24"/>
        </w:rPr>
        <w:t>hall mean and refer to</w:t>
      </w:r>
      <w:r>
        <w:rPr>
          <w:rFonts w:ascii="Times New Roman" w:eastAsia="Times New Roman" w:hAnsi="Times New Roman" w:cs="Times New Roman"/>
          <w:sz w:val="24"/>
          <w:szCs w:val="24"/>
        </w:rPr>
        <w:t>:</w:t>
      </w:r>
      <w:r w:rsidRPr="006908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90862">
        <w:rPr>
          <w:rFonts w:ascii="Times New Roman" w:eastAsia="Times New Roman" w:hAnsi="Times New Roman" w:cs="Times New Roman"/>
          <w:sz w:val="24"/>
          <w:szCs w:val="24"/>
        </w:rPr>
        <w:t>1) a HUD-code manufacture</w:t>
      </w:r>
      <w:r>
        <w:rPr>
          <w:rFonts w:ascii="Times New Roman" w:eastAsia="Times New Roman" w:hAnsi="Times New Roman" w:cs="Times New Roman"/>
          <w:sz w:val="24"/>
          <w:szCs w:val="24"/>
        </w:rPr>
        <w:t>d</w:t>
      </w:r>
      <w:r w:rsidRPr="00690862">
        <w:rPr>
          <w:rFonts w:ascii="Times New Roman" w:eastAsia="Times New Roman" w:hAnsi="Times New Roman" w:cs="Times New Roman"/>
          <w:sz w:val="24"/>
          <w:szCs w:val="24"/>
        </w:rPr>
        <w:t xml:space="preserve"> home as defined in the Texas Manufactured Housing Act, Chapter 1201 Of the Texas Occupations Code; or </w:t>
      </w:r>
      <w:r>
        <w:rPr>
          <w:rFonts w:ascii="Times New Roman" w:eastAsia="Times New Roman" w:hAnsi="Times New Roman" w:cs="Times New Roman"/>
          <w:sz w:val="24"/>
          <w:szCs w:val="24"/>
        </w:rPr>
        <w:t>(</w:t>
      </w:r>
      <w:r w:rsidRPr="00690862">
        <w:rPr>
          <w:rFonts w:ascii="Times New Roman" w:eastAsia="Times New Roman" w:hAnsi="Times New Roman" w:cs="Times New Roman"/>
          <w:sz w:val="24"/>
          <w:szCs w:val="24"/>
        </w:rPr>
        <w:t>2) a ready</w:t>
      </w:r>
      <w:r w:rsidR="00B914D6">
        <w:rPr>
          <w:rFonts w:ascii="Times New Roman" w:eastAsia="Times New Roman" w:hAnsi="Times New Roman" w:cs="Times New Roman"/>
          <w:sz w:val="24"/>
          <w:szCs w:val="24"/>
        </w:rPr>
        <w:t>-</w:t>
      </w:r>
      <w:r w:rsidRPr="00690862">
        <w:rPr>
          <w:rFonts w:ascii="Times New Roman" w:eastAsia="Times New Roman" w:hAnsi="Times New Roman" w:cs="Times New Roman"/>
          <w:sz w:val="24"/>
          <w:szCs w:val="24"/>
        </w:rPr>
        <w:t xml:space="preserve">built home constructed prior to June 14, 1976 and at a temporary location in a manner in which the entire living area is contained in a single unit for the purpose of selling and moving to another location. </w:t>
      </w:r>
    </w:p>
    <w:p w14:paraId="3FAC89CB" w14:textId="77777777" w:rsidR="0000227E" w:rsidRDefault="0000227E" w:rsidP="00797A48">
      <w:pPr>
        <w:numPr>
          <w:ilvl w:val="0"/>
          <w:numId w:val="1"/>
        </w:numPr>
        <w:tabs>
          <w:tab w:val="left" w:pos="630"/>
          <w:tab w:val="left" w:pos="820"/>
        </w:tabs>
        <w:spacing w:after="120"/>
        <w:ind w:left="0" w:right="20" w:firstLine="0"/>
        <w:jc w:val="both"/>
        <w:rPr>
          <w:rFonts w:ascii="Times New Roman" w:eastAsia="Times New Roman" w:hAnsi="Times New Roman" w:cs="Times New Roman"/>
          <w:sz w:val="24"/>
          <w:szCs w:val="24"/>
        </w:rPr>
      </w:pPr>
      <w:r w:rsidRPr="00690862">
        <w:rPr>
          <w:rFonts w:ascii="Times New Roman" w:eastAsia="Times New Roman" w:hAnsi="Times New Roman" w:cs="Times New Roman"/>
          <w:sz w:val="24"/>
          <w:szCs w:val="24"/>
        </w:rPr>
        <w:t xml:space="preserve">“Modular Buildings” shall mean and refer to a structure that is constructed in one or more modules or constructed using one of more modular component and built at a location other than the permanent site, and/or erected or installed on a permanent foundation system. </w:t>
      </w:r>
    </w:p>
    <w:p w14:paraId="7DCFA17D" w14:textId="549B4EED" w:rsidR="00443D7E" w:rsidRDefault="0000227E" w:rsidP="00797A48">
      <w:pPr>
        <w:numPr>
          <w:ilvl w:val="0"/>
          <w:numId w:val="1"/>
        </w:numPr>
        <w:tabs>
          <w:tab w:val="left" w:pos="630"/>
          <w:tab w:val="left" w:pos="820"/>
        </w:tabs>
        <w:spacing w:after="120"/>
        <w:ind w:left="0" w:right="20" w:firstLine="0"/>
        <w:jc w:val="both"/>
        <w:rPr>
          <w:rFonts w:ascii="Times New Roman" w:eastAsia="Times New Roman" w:hAnsi="Times New Roman" w:cs="Times New Roman"/>
          <w:sz w:val="24"/>
          <w:szCs w:val="24"/>
        </w:rPr>
      </w:pPr>
      <w:bookmarkStart w:id="0" w:name="_Hlk504664321"/>
      <w:r>
        <w:rPr>
          <w:rFonts w:ascii="Times New Roman" w:eastAsia="Times New Roman" w:hAnsi="Times New Roman" w:cs="Times New Roman"/>
          <w:sz w:val="24"/>
          <w:szCs w:val="24"/>
        </w:rPr>
        <w:t xml:space="preserve">“Front of the Tract” shall mean the tract’s boundary line adjacent to and contiguous </w:t>
      </w:r>
      <w:proofErr w:type="gramStart"/>
      <w:r>
        <w:rPr>
          <w:rFonts w:ascii="Times New Roman" w:eastAsia="Times New Roman" w:hAnsi="Times New Roman" w:cs="Times New Roman"/>
          <w:sz w:val="24"/>
          <w:szCs w:val="24"/>
        </w:rPr>
        <w:t xml:space="preserve">with </w:t>
      </w:r>
      <w:r w:rsidR="00D844AD">
        <w:rPr>
          <w:rFonts w:ascii="Times New Roman" w:eastAsia="Times New Roman" w:hAnsi="Times New Roman" w:cs="Times New Roman"/>
          <w:sz w:val="24"/>
          <w:szCs w:val="24"/>
        </w:rPr>
        <w:t xml:space="preserve"> Medina</w:t>
      </w:r>
      <w:proofErr w:type="gramEnd"/>
      <w:r w:rsidR="00D844AD">
        <w:rPr>
          <w:rFonts w:ascii="Times New Roman" w:eastAsia="Times New Roman" w:hAnsi="Times New Roman" w:cs="Times New Roman"/>
          <w:sz w:val="24"/>
          <w:szCs w:val="24"/>
        </w:rPr>
        <w:t xml:space="preserve"> County Road</w:t>
      </w:r>
      <w:r w:rsidR="00C2633B">
        <w:rPr>
          <w:rFonts w:ascii="Times New Roman" w:eastAsia="Times New Roman" w:hAnsi="Times New Roman" w:cs="Times New Roman"/>
          <w:sz w:val="24"/>
          <w:szCs w:val="24"/>
        </w:rPr>
        <w:t>s</w:t>
      </w:r>
      <w:r w:rsidR="00D844AD">
        <w:rPr>
          <w:rFonts w:ascii="Times New Roman" w:eastAsia="Times New Roman" w:hAnsi="Times New Roman" w:cs="Times New Roman"/>
          <w:sz w:val="24"/>
          <w:szCs w:val="24"/>
        </w:rPr>
        <w:t xml:space="preserve"> 77</w:t>
      </w:r>
      <w:r w:rsidR="00C2633B">
        <w:rPr>
          <w:rFonts w:ascii="Times New Roman" w:eastAsia="Times New Roman" w:hAnsi="Times New Roman" w:cs="Times New Roman"/>
          <w:sz w:val="24"/>
          <w:szCs w:val="24"/>
        </w:rPr>
        <w:t>0 and CR 7711</w:t>
      </w:r>
      <w:r w:rsidR="00D844AD">
        <w:rPr>
          <w:rFonts w:ascii="Times New Roman" w:eastAsia="Times New Roman" w:hAnsi="Times New Roman" w:cs="Times New Roman"/>
          <w:sz w:val="24"/>
          <w:szCs w:val="24"/>
        </w:rPr>
        <w:t>.</w:t>
      </w:r>
    </w:p>
    <w:p w14:paraId="452A6C4C" w14:textId="211DC6F9" w:rsidR="00FE6CCC" w:rsidRPr="00FE6CCC" w:rsidRDefault="00FE6CCC" w:rsidP="00FE6CCC">
      <w:pPr>
        <w:numPr>
          <w:ilvl w:val="0"/>
          <w:numId w:val="1"/>
        </w:numPr>
        <w:tabs>
          <w:tab w:val="left" w:pos="630"/>
          <w:tab w:val="left" w:pos="820"/>
        </w:tabs>
        <w:spacing w:after="120"/>
        <w:ind w:left="0" w:right="20" w:firstLine="0"/>
        <w:jc w:val="both"/>
        <w:rPr>
          <w:rFonts w:ascii="Times New Roman" w:eastAsia="Times New Roman" w:hAnsi="Times New Roman" w:cs="Times New Roman"/>
          <w:sz w:val="24"/>
          <w:szCs w:val="24"/>
        </w:rPr>
      </w:pPr>
      <w:r w:rsidRPr="003D6727">
        <w:rPr>
          <w:rFonts w:ascii="Times New Roman" w:eastAsia="Times New Roman" w:hAnsi="Times New Roman" w:cs="Times New Roman"/>
          <w:sz w:val="24"/>
          <w:szCs w:val="24"/>
        </w:rPr>
        <w:t>“RV” or Recreational Vehicle shall mean a van, travel trailer</w:t>
      </w:r>
      <w:r>
        <w:rPr>
          <w:rFonts w:ascii="Times New Roman" w:eastAsia="Times New Roman" w:hAnsi="Times New Roman" w:cs="Times New Roman"/>
          <w:sz w:val="24"/>
          <w:szCs w:val="24"/>
        </w:rPr>
        <w:t>, “fifth-wheel,”</w:t>
      </w:r>
      <w:r w:rsidRPr="003D6727">
        <w:rPr>
          <w:rFonts w:ascii="Times New Roman" w:eastAsia="Times New Roman" w:hAnsi="Times New Roman" w:cs="Times New Roman"/>
          <w:sz w:val="24"/>
          <w:szCs w:val="24"/>
        </w:rPr>
        <w:t xml:space="preserve"> or motor home equipped with such things as beds and cooking equipment so that people can live in it temporarily, usually while on vacation.</w:t>
      </w:r>
    </w:p>
    <w:p w14:paraId="6B3875BA" w14:textId="39ECBDC1" w:rsidR="00650274" w:rsidRPr="00273BFC" w:rsidRDefault="00650274" w:rsidP="00650274">
      <w:pPr>
        <w:tabs>
          <w:tab w:val="left" w:pos="630"/>
          <w:tab w:val="left" w:pos="820"/>
        </w:tabs>
        <w:spacing w:after="120"/>
        <w:ind w:right="20"/>
        <w:jc w:val="both"/>
        <w:rPr>
          <w:rFonts w:ascii="Times New Roman" w:eastAsia="Times New Roman" w:hAnsi="Times New Roman" w:cs="Times New Roman"/>
          <w:sz w:val="24"/>
          <w:szCs w:val="24"/>
        </w:rPr>
      </w:pPr>
      <w:r w:rsidRPr="00273BFC">
        <w:rPr>
          <w:rFonts w:ascii="Times New Roman" w:eastAsia="Times New Roman" w:hAnsi="Times New Roman" w:cs="Times New Roman"/>
          <w:sz w:val="24"/>
          <w:szCs w:val="24"/>
        </w:rPr>
        <w:t xml:space="preserve">8.“Easement Access Roads” shall refer to the </w:t>
      </w:r>
      <w:bookmarkStart w:id="1" w:name="_Hlk72423855"/>
      <w:r w:rsidRPr="00273BFC">
        <w:rPr>
          <w:rFonts w:ascii="Times New Roman" w:eastAsia="Times New Roman" w:hAnsi="Times New Roman" w:cs="Times New Roman"/>
          <w:sz w:val="24"/>
          <w:szCs w:val="24"/>
        </w:rPr>
        <w:t xml:space="preserve">three separate caliche gravel roads constructed on Tracts </w:t>
      </w:r>
      <w:r w:rsidR="00943601" w:rsidRPr="00273BFC">
        <w:rPr>
          <w:rFonts w:ascii="Times New Roman" w:eastAsia="Times New Roman" w:hAnsi="Times New Roman" w:cs="Times New Roman"/>
          <w:sz w:val="24"/>
          <w:szCs w:val="24"/>
        </w:rPr>
        <w:t>8</w:t>
      </w:r>
      <w:r w:rsidR="00886906" w:rsidRPr="00273BFC">
        <w:rPr>
          <w:rFonts w:ascii="Times New Roman" w:eastAsia="Times New Roman" w:hAnsi="Times New Roman" w:cs="Times New Roman"/>
          <w:sz w:val="24"/>
          <w:szCs w:val="24"/>
        </w:rPr>
        <w:t>,</w:t>
      </w:r>
      <w:r w:rsidR="00030456" w:rsidRPr="00273BFC">
        <w:rPr>
          <w:rFonts w:ascii="Times New Roman" w:eastAsia="Times New Roman" w:hAnsi="Times New Roman" w:cs="Times New Roman"/>
          <w:sz w:val="24"/>
          <w:szCs w:val="24"/>
        </w:rPr>
        <w:t xml:space="preserve"> </w:t>
      </w:r>
      <w:r w:rsidR="00886906" w:rsidRPr="00273BFC">
        <w:rPr>
          <w:rFonts w:ascii="Times New Roman" w:eastAsia="Times New Roman" w:hAnsi="Times New Roman" w:cs="Times New Roman"/>
          <w:sz w:val="24"/>
          <w:szCs w:val="24"/>
        </w:rPr>
        <w:t>10, and 1</w:t>
      </w:r>
      <w:r w:rsidR="00943601" w:rsidRPr="00273BFC">
        <w:rPr>
          <w:rFonts w:ascii="Times New Roman" w:eastAsia="Times New Roman" w:hAnsi="Times New Roman" w:cs="Times New Roman"/>
          <w:sz w:val="24"/>
          <w:szCs w:val="24"/>
        </w:rPr>
        <w:t>1</w:t>
      </w:r>
      <w:r w:rsidR="00886906" w:rsidRPr="00273BFC">
        <w:rPr>
          <w:rFonts w:ascii="Times New Roman" w:eastAsia="Times New Roman" w:hAnsi="Times New Roman" w:cs="Times New Roman"/>
          <w:sz w:val="24"/>
          <w:szCs w:val="24"/>
        </w:rPr>
        <w:t xml:space="preserve"> </w:t>
      </w:r>
      <w:r w:rsidRPr="00273BFC">
        <w:rPr>
          <w:rFonts w:ascii="Times New Roman" w:eastAsia="Times New Roman" w:hAnsi="Times New Roman" w:cs="Times New Roman"/>
          <w:sz w:val="24"/>
          <w:szCs w:val="24"/>
        </w:rPr>
        <w:t xml:space="preserve">from </w:t>
      </w:r>
      <w:r w:rsidR="00401844" w:rsidRPr="00273BFC">
        <w:rPr>
          <w:rFonts w:ascii="Times New Roman" w:eastAsia="Times New Roman" w:hAnsi="Times New Roman" w:cs="Times New Roman"/>
          <w:sz w:val="24"/>
          <w:szCs w:val="24"/>
        </w:rPr>
        <w:t>Medina County Road 770</w:t>
      </w:r>
      <w:r w:rsidRPr="00273BFC">
        <w:rPr>
          <w:rFonts w:ascii="Times New Roman" w:eastAsia="Times New Roman" w:hAnsi="Times New Roman" w:cs="Times New Roman"/>
          <w:sz w:val="24"/>
          <w:szCs w:val="24"/>
        </w:rPr>
        <w:t xml:space="preserve"> with access points to adjacent tract</w:t>
      </w:r>
      <w:bookmarkEnd w:id="1"/>
      <w:r w:rsidRPr="00273BFC">
        <w:rPr>
          <w:rFonts w:ascii="Times New Roman" w:eastAsia="Times New Roman" w:hAnsi="Times New Roman" w:cs="Times New Roman"/>
          <w:sz w:val="24"/>
          <w:szCs w:val="24"/>
        </w:rPr>
        <w:t xml:space="preserve">s and which are the basis of written recorded easements benefitting the adjacent tracts.  </w:t>
      </w:r>
    </w:p>
    <w:p w14:paraId="785BDDDA" w14:textId="77777777" w:rsidR="00650274" w:rsidRPr="00C37A25" w:rsidRDefault="00650274" w:rsidP="00650274">
      <w:pPr>
        <w:tabs>
          <w:tab w:val="left" w:pos="630"/>
          <w:tab w:val="left" w:pos="820"/>
        </w:tabs>
        <w:spacing w:after="120"/>
        <w:ind w:right="20"/>
        <w:jc w:val="both"/>
        <w:rPr>
          <w:rFonts w:ascii="Times New Roman" w:eastAsia="Times New Roman" w:hAnsi="Times New Roman" w:cs="Times New Roman"/>
          <w:sz w:val="24"/>
          <w:szCs w:val="24"/>
        </w:rPr>
      </w:pPr>
    </w:p>
    <w:p w14:paraId="14539F32" w14:textId="77777777" w:rsidR="0000227E" w:rsidRPr="00690862" w:rsidRDefault="0000227E" w:rsidP="0000227E">
      <w:pPr>
        <w:spacing w:line="0" w:lineRule="atLeast"/>
        <w:jc w:val="center"/>
        <w:rPr>
          <w:rFonts w:ascii="Times New Roman" w:eastAsia="Times New Roman" w:hAnsi="Times New Roman" w:cs="Times New Roman"/>
          <w:b/>
          <w:sz w:val="24"/>
          <w:szCs w:val="24"/>
        </w:rPr>
      </w:pPr>
      <w:r w:rsidRPr="00690862">
        <w:rPr>
          <w:rFonts w:ascii="Times New Roman" w:eastAsia="Times New Roman" w:hAnsi="Times New Roman" w:cs="Times New Roman"/>
          <w:b/>
          <w:sz w:val="24"/>
          <w:szCs w:val="24"/>
        </w:rPr>
        <w:t>ARTICLE II</w:t>
      </w:r>
    </w:p>
    <w:p w14:paraId="670EF097" w14:textId="77777777" w:rsidR="0000227E" w:rsidRPr="00690862" w:rsidRDefault="0000227E" w:rsidP="0000227E">
      <w:pPr>
        <w:spacing w:line="218" w:lineRule="exact"/>
        <w:jc w:val="center"/>
        <w:rPr>
          <w:rFonts w:ascii="Times New Roman" w:eastAsia="Times New Roman" w:hAnsi="Times New Roman" w:cs="Times New Roman"/>
          <w:sz w:val="24"/>
          <w:szCs w:val="24"/>
        </w:rPr>
      </w:pPr>
    </w:p>
    <w:p w14:paraId="45569D47" w14:textId="02006900" w:rsidR="00DD1345" w:rsidRDefault="0000227E" w:rsidP="00DD1345">
      <w:pPr>
        <w:spacing w:line="0" w:lineRule="atLeast"/>
        <w:jc w:val="center"/>
        <w:rPr>
          <w:rFonts w:ascii="Times New Roman" w:eastAsia="Times New Roman" w:hAnsi="Times New Roman" w:cs="Times New Roman"/>
          <w:sz w:val="24"/>
          <w:szCs w:val="24"/>
          <w:u w:val="single"/>
        </w:rPr>
      </w:pPr>
      <w:r w:rsidRPr="00690862">
        <w:rPr>
          <w:rFonts w:ascii="Times New Roman" w:eastAsia="Times New Roman" w:hAnsi="Times New Roman" w:cs="Times New Roman"/>
          <w:sz w:val="24"/>
          <w:szCs w:val="24"/>
          <w:u w:val="single"/>
        </w:rPr>
        <w:t>Restrictions</w:t>
      </w:r>
    </w:p>
    <w:p w14:paraId="64C8D3D4" w14:textId="77777777" w:rsidR="00DD1345" w:rsidRDefault="00DD1345" w:rsidP="00DD1345">
      <w:pPr>
        <w:spacing w:line="0" w:lineRule="atLeast"/>
        <w:rPr>
          <w:rFonts w:ascii="Times New Roman" w:eastAsia="Times New Roman" w:hAnsi="Times New Roman" w:cs="Times New Roman"/>
          <w:sz w:val="24"/>
          <w:szCs w:val="24"/>
          <w:u w:val="single"/>
        </w:rPr>
      </w:pPr>
    </w:p>
    <w:p w14:paraId="29AB37DB" w14:textId="34AF38D0" w:rsidR="0000227E" w:rsidRPr="00DD1345" w:rsidRDefault="00DD1345" w:rsidP="00B914D6">
      <w:pPr>
        <w:numPr>
          <w:ilvl w:val="0"/>
          <w:numId w:val="20"/>
        </w:numPr>
        <w:tabs>
          <w:tab w:val="left" w:pos="630"/>
          <w:tab w:val="left" w:pos="820"/>
        </w:tabs>
        <w:spacing w:after="120"/>
        <w:ind w:right="20"/>
        <w:jc w:val="both"/>
        <w:rPr>
          <w:rFonts w:ascii="Times New Roman" w:eastAsia="Times New Roman" w:hAnsi="Times New Roman" w:cs="Times New Roman"/>
          <w:sz w:val="24"/>
          <w:szCs w:val="24"/>
          <w:u w:val="single"/>
        </w:rPr>
      </w:pPr>
      <w:r w:rsidRPr="00DD1345">
        <w:rPr>
          <w:rFonts w:ascii="Times New Roman" w:eastAsia="Times New Roman" w:hAnsi="Times New Roman" w:cs="Times New Roman"/>
          <w:sz w:val="24"/>
          <w:szCs w:val="24"/>
        </w:rPr>
        <w:t>Tr</w:t>
      </w:r>
      <w:r w:rsidR="0000227E" w:rsidRPr="00DD1345">
        <w:rPr>
          <w:rFonts w:ascii="Times New Roman" w:eastAsia="Times New Roman" w:hAnsi="Times New Roman" w:cs="Times New Roman"/>
          <w:sz w:val="24"/>
          <w:szCs w:val="24"/>
        </w:rPr>
        <w:t>acts shall be used only for Residential Use.</w:t>
      </w:r>
    </w:p>
    <w:p w14:paraId="67C2C3E2" w14:textId="4E055FC0" w:rsidR="0000227E" w:rsidRPr="0075265B" w:rsidRDefault="0000227E" w:rsidP="00B914D6">
      <w:pPr>
        <w:numPr>
          <w:ilvl w:val="0"/>
          <w:numId w:val="20"/>
        </w:numPr>
        <w:tabs>
          <w:tab w:val="left" w:pos="630"/>
          <w:tab w:val="left" w:pos="820"/>
        </w:tabs>
        <w:spacing w:after="120"/>
        <w:ind w:right="20"/>
        <w:jc w:val="both"/>
        <w:rPr>
          <w:rFonts w:ascii="Times New Roman" w:eastAsia="Times New Roman" w:hAnsi="Times New Roman" w:cs="Times New Roman"/>
          <w:sz w:val="24"/>
          <w:szCs w:val="24"/>
        </w:rPr>
      </w:pPr>
      <w:r w:rsidRPr="0075265B">
        <w:rPr>
          <w:rFonts w:ascii="Times New Roman" w:eastAsia="Times New Roman" w:hAnsi="Times New Roman" w:cs="Times New Roman"/>
          <w:sz w:val="24"/>
          <w:szCs w:val="24"/>
        </w:rPr>
        <w:t>Single family residences may be constructed on Tracts. Commercial or retail development and multi-family housing such as duplexes, condominiums and apartments, are strictly prohibited.</w:t>
      </w:r>
      <w:r w:rsidR="00C77A85" w:rsidRPr="0075265B">
        <w:rPr>
          <w:rFonts w:ascii="Times New Roman" w:eastAsia="Times New Roman" w:hAnsi="Times New Roman" w:cs="Times New Roman"/>
          <w:sz w:val="24"/>
          <w:szCs w:val="24"/>
        </w:rPr>
        <w:t xml:space="preserve">  </w:t>
      </w:r>
    </w:p>
    <w:p w14:paraId="1F4F6742" w14:textId="42842EFF" w:rsidR="002E50B7" w:rsidRPr="00B914D6" w:rsidRDefault="006C43A9" w:rsidP="00B914D6">
      <w:pPr>
        <w:pStyle w:val="ListParagraph"/>
        <w:numPr>
          <w:ilvl w:val="0"/>
          <w:numId w:val="20"/>
        </w:numPr>
        <w:tabs>
          <w:tab w:val="left" w:pos="920"/>
        </w:tabs>
        <w:ind w:right="20"/>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 xml:space="preserve">On any one of the original </w:t>
      </w:r>
      <w:r w:rsidR="00C2633B">
        <w:rPr>
          <w:rFonts w:ascii="Times New Roman" w:eastAsia="Times New Roman" w:hAnsi="Times New Roman" w:cs="Times New Roman"/>
          <w:sz w:val="24"/>
          <w:szCs w:val="24"/>
        </w:rPr>
        <w:t>thirteen</w:t>
      </w:r>
      <w:r w:rsidRPr="00B914D6">
        <w:rPr>
          <w:rFonts w:ascii="Times New Roman" w:eastAsia="Times New Roman" w:hAnsi="Times New Roman" w:cs="Times New Roman"/>
          <w:sz w:val="24"/>
          <w:szCs w:val="24"/>
        </w:rPr>
        <w:t xml:space="preserve"> tracts, two homes</w:t>
      </w:r>
      <w:r w:rsidR="002E50B7" w:rsidRPr="00B914D6">
        <w:rPr>
          <w:rFonts w:ascii="Times New Roman" w:eastAsia="Times New Roman" w:hAnsi="Times New Roman" w:cs="Times New Roman"/>
          <w:sz w:val="24"/>
          <w:szCs w:val="24"/>
        </w:rPr>
        <w:t xml:space="preserve">, a primary residence and a guest home may be built, </w:t>
      </w:r>
      <w:r w:rsidR="002E50B7" w:rsidRPr="00273BFC">
        <w:rPr>
          <w:rFonts w:ascii="Times New Roman" w:eastAsia="Times New Roman" w:hAnsi="Times New Roman" w:cs="Times New Roman"/>
          <w:sz w:val="24"/>
          <w:szCs w:val="24"/>
        </w:rPr>
        <w:t>both owned by the property owner.</w:t>
      </w:r>
      <w:r w:rsidRPr="00273BFC">
        <w:rPr>
          <w:rFonts w:ascii="Times New Roman" w:eastAsia="Times New Roman" w:hAnsi="Times New Roman" w:cs="Times New Roman"/>
          <w:sz w:val="24"/>
          <w:szCs w:val="24"/>
        </w:rPr>
        <w:t xml:space="preserve"> </w:t>
      </w:r>
      <w:r w:rsidR="00513367" w:rsidRPr="00273BFC">
        <w:rPr>
          <w:rFonts w:ascii="Times New Roman" w:eastAsia="Times New Roman" w:hAnsi="Times New Roman" w:cs="Times New Roman"/>
          <w:sz w:val="24"/>
          <w:szCs w:val="24"/>
        </w:rPr>
        <w:t xml:space="preserve"> O</w:t>
      </w:r>
      <w:r w:rsidRPr="00273BFC">
        <w:rPr>
          <w:rFonts w:ascii="Times New Roman" w:eastAsia="Times New Roman" w:hAnsi="Times New Roman" w:cs="Times New Roman"/>
          <w:sz w:val="24"/>
          <w:szCs w:val="24"/>
        </w:rPr>
        <w:t>ne home must have at least 1,</w:t>
      </w:r>
      <w:r w:rsidR="002E50B7" w:rsidRPr="00273BFC">
        <w:rPr>
          <w:rFonts w:ascii="Times New Roman" w:eastAsia="Times New Roman" w:hAnsi="Times New Roman" w:cs="Times New Roman"/>
          <w:sz w:val="24"/>
          <w:szCs w:val="24"/>
        </w:rPr>
        <w:t>4</w:t>
      </w:r>
      <w:r w:rsidRPr="00273BFC">
        <w:rPr>
          <w:rFonts w:ascii="Times New Roman" w:eastAsia="Times New Roman" w:hAnsi="Times New Roman" w:cs="Times New Roman"/>
          <w:sz w:val="24"/>
          <w:szCs w:val="24"/>
        </w:rPr>
        <w:t>00 sq. ft</w:t>
      </w:r>
      <w:r w:rsidR="00401844" w:rsidRPr="00273BFC">
        <w:rPr>
          <w:rFonts w:ascii="Times New Roman" w:eastAsia="Times New Roman" w:hAnsi="Times New Roman" w:cs="Times New Roman"/>
          <w:sz w:val="24"/>
          <w:szCs w:val="24"/>
        </w:rPr>
        <w:t xml:space="preserve"> OR 1,000 sq. </w:t>
      </w:r>
      <w:proofErr w:type="gramStart"/>
      <w:r w:rsidR="00401844" w:rsidRPr="00273BFC">
        <w:rPr>
          <w:rFonts w:ascii="Times New Roman" w:eastAsia="Times New Roman" w:hAnsi="Times New Roman" w:cs="Times New Roman"/>
          <w:sz w:val="24"/>
          <w:szCs w:val="24"/>
        </w:rPr>
        <w:t>ft.</w:t>
      </w:r>
      <w:r w:rsidRPr="00273BFC">
        <w:rPr>
          <w:rFonts w:ascii="Times New Roman" w:eastAsia="Times New Roman" w:hAnsi="Times New Roman" w:cs="Times New Roman"/>
          <w:sz w:val="24"/>
          <w:szCs w:val="24"/>
        </w:rPr>
        <w:t>.</w:t>
      </w:r>
      <w:proofErr w:type="gramEnd"/>
      <w:r w:rsidRPr="00B914D6">
        <w:rPr>
          <w:rFonts w:ascii="Times New Roman" w:eastAsia="Times New Roman" w:hAnsi="Times New Roman" w:cs="Times New Roman"/>
          <w:sz w:val="24"/>
          <w:szCs w:val="24"/>
        </w:rPr>
        <w:t xml:space="preserve"> of living area, or 1,</w:t>
      </w:r>
      <w:r w:rsidR="002E50B7" w:rsidRPr="00B914D6">
        <w:rPr>
          <w:rFonts w:ascii="Times New Roman" w:eastAsia="Times New Roman" w:hAnsi="Times New Roman" w:cs="Times New Roman"/>
          <w:sz w:val="24"/>
          <w:szCs w:val="24"/>
        </w:rPr>
        <w:t>6</w:t>
      </w:r>
      <w:r w:rsidRPr="00B914D6">
        <w:rPr>
          <w:rFonts w:ascii="Times New Roman" w:eastAsia="Times New Roman" w:hAnsi="Times New Roman" w:cs="Times New Roman"/>
          <w:sz w:val="24"/>
          <w:szCs w:val="24"/>
        </w:rPr>
        <w:t>00 sq. ft of living area if it is a two</w:t>
      </w:r>
      <w:r w:rsidR="00E70119" w:rsidRPr="00B914D6">
        <w:rPr>
          <w:rFonts w:ascii="Times New Roman" w:eastAsia="Times New Roman" w:hAnsi="Times New Roman" w:cs="Times New Roman"/>
          <w:sz w:val="24"/>
          <w:szCs w:val="24"/>
        </w:rPr>
        <w:t>-</w:t>
      </w:r>
      <w:r w:rsidRPr="00B914D6">
        <w:rPr>
          <w:rFonts w:ascii="Times New Roman" w:eastAsia="Times New Roman" w:hAnsi="Times New Roman" w:cs="Times New Roman"/>
          <w:sz w:val="24"/>
          <w:szCs w:val="24"/>
        </w:rPr>
        <w:t xml:space="preserve">story home.  If </w:t>
      </w:r>
      <w:r w:rsidR="00992D38" w:rsidRPr="00B914D6">
        <w:rPr>
          <w:rFonts w:ascii="Times New Roman" w:eastAsia="Times New Roman" w:hAnsi="Times New Roman" w:cs="Times New Roman"/>
          <w:sz w:val="24"/>
          <w:szCs w:val="24"/>
        </w:rPr>
        <w:t>the primary residence</w:t>
      </w:r>
      <w:r w:rsidRPr="00B914D6">
        <w:rPr>
          <w:rFonts w:ascii="Times New Roman" w:eastAsia="Times New Roman" w:hAnsi="Times New Roman" w:cs="Times New Roman"/>
          <w:sz w:val="24"/>
          <w:szCs w:val="24"/>
        </w:rPr>
        <w:t xml:space="preserve"> is a two</w:t>
      </w:r>
      <w:r w:rsidR="00B914D6">
        <w:rPr>
          <w:rFonts w:ascii="Times New Roman" w:eastAsia="Times New Roman" w:hAnsi="Times New Roman" w:cs="Times New Roman"/>
          <w:sz w:val="24"/>
          <w:szCs w:val="24"/>
        </w:rPr>
        <w:t>-</w:t>
      </w:r>
      <w:r w:rsidRPr="00B914D6">
        <w:rPr>
          <w:rFonts w:ascii="Times New Roman" w:eastAsia="Times New Roman" w:hAnsi="Times New Roman" w:cs="Times New Roman"/>
          <w:sz w:val="24"/>
          <w:szCs w:val="24"/>
        </w:rPr>
        <w:t>story home, the ground floor must have at least 1,000 sq. feet of living area.</w:t>
      </w:r>
      <w:r w:rsidR="00513367" w:rsidRPr="00B914D6">
        <w:rPr>
          <w:rFonts w:ascii="Times New Roman" w:eastAsia="Times New Roman" w:hAnsi="Times New Roman" w:cs="Times New Roman"/>
          <w:sz w:val="24"/>
          <w:szCs w:val="24"/>
        </w:rPr>
        <w:t xml:space="preserve"> </w:t>
      </w:r>
      <w:r w:rsidRPr="00B914D6">
        <w:rPr>
          <w:rFonts w:ascii="Times New Roman" w:eastAsia="Times New Roman" w:hAnsi="Times New Roman" w:cs="Times New Roman"/>
          <w:sz w:val="24"/>
          <w:szCs w:val="24"/>
        </w:rPr>
        <w:t xml:space="preserve">  </w:t>
      </w:r>
      <w:r w:rsidR="0000227E" w:rsidRPr="00B914D6">
        <w:rPr>
          <w:rFonts w:ascii="Times New Roman" w:eastAsia="Times New Roman" w:hAnsi="Times New Roman" w:cs="Times New Roman"/>
          <w:sz w:val="24"/>
          <w:szCs w:val="24"/>
        </w:rPr>
        <w:t>A</w:t>
      </w:r>
      <w:r w:rsidR="00513367" w:rsidRPr="00B914D6">
        <w:rPr>
          <w:rFonts w:ascii="Times New Roman" w:eastAsia="Times New Roman" w:hAnsi="Times New Roman" w:cs="Times New Roman"/>
          <w:sz w:val="24"/>
          <w:szCs w:val="24"/>
        </w:rPr>
        <w:t xml:space="preserve"> second home, or</w:t>
      </w:r>
      <w:r w:rsidR="0000227E" w:rsidRPr="00B914D6">
        <w:rPr>
          <w:rFonts w:ascii="Times New Roman" w:eastAsia="Times New Roman" w:hAnsi="Times New Roman" w:cs="Times New Roman"/>
          <w:sz w:val="24"/>
          <w:szCs w:val="24"/>
        </w:rPr>
        <w:t xml:space="preserve"> guest house is permitted</w:t>
      </w:r>
      <w:r w:rsidR="002D69A2" w:rsidRPr="00B914D6">
        <w:rPr>
          <w:rFonts w:ascii="Times New Roman" w:eastAsia="Times New Roman" w:hAnsi="Times New Roman" w:cs="Times New Roman"/>
          <w:sz w:val="24"/>
          <w:szCs w:val="24"/>
        </w:rPr>
        <w:t xml:space="preserve"> </w:t>
      </w:r>
      <w:r w:rsidR="0000227E" w:rsidRPr="00B914D6">
        <w:rPr>
          <w:rFonts w:ascii="Times New Roman" w:eastAsia="Times New Roman" w:hAnsi="Times New Roman" w:cs="Times New Roman"/>
          <w:sz w:val="24"/>
          <w:szCs w:val="24"/>
        </w:rPr>
        <w:t>provided</w:t>
      </w:r>
      <w:r w:rsidR="002D69A2" w:rsidRPr="00B914D6">
        <w:rPr>
          <w:rFonts w:ascii="Times New Roman" w:eastAsia="Times New Roman" w:hAnsi="Times New Roman" w:cs="Times New Roman"/>
          <w:sz w:val="24"/>
          <w:szCs w:val="24"/>
        </w:rPr>
        <w:t xml:space="preserve"> </w:t>
      </w:r>
      <w:r w:rsidR="0000227E" w:rsidRPr="00B914D6">
        <w:rPr>
          <w:rFonts w:ascii="Times New Roman" w:eastAsia="Times New Roman" w:hAnsi="Times New Roman" w:cs="Times New Roman"/>
          <w:sz w:val="24"/>
          <w:szCs w:val="24"/>
        </w:rPr>
        <w:t xml:space="preserve">that it is constructed with building materials approved for the main dwelling and the size of the guest house is a minimum of </w:t>
      </w:r>
      <w:r w:rsidR="00513367" w:rsidRPr="00B914D6">
        <w:rPr>
          <w:rFonts w:ascii="Times New Roman" w:eastAsia="Times New Roman" w:hAnsi="Times New Roman" w:cs="Times New Roman"/>
          <w:sz w:val="24"/>
          <w:szCs w:val="24"/>
        </w:rPr>
        <w:t>8</w:t>
      </w:r>
      <w:r w:rsidR="0000227E" w:rsidRPr="00B914D6">
        <w:rPr>
          <w:rFonts w:ascii="Times New Roman" w:eastAsia="Times New Roman" w:hAnsi="Times New Roman" w:cs="Times New Roman"/>
          <w:sz w:val="24"/>
          <w:szCs w:val="24"/>
        </w:rPr>
        <w:t xml:space="preserve">00 square feet. </w:t>
      </w:r>
      <w:r w:rsidR="002E50B7" w:rsidRPr="00B914D6">
        <w:rPr>
          <w:rFonts w:ascii="Times New Roman" w:eastAsia="Times New Roman" w:hAnsi="Times New Roman" w:cs="Times New Roman"/>
          <w:sz w:val="24"/>
          <w:szCs w:val="24"/>
        </w:rPr>
        <w:t>Barn-</w:t>
      </w:r>
      <w:proofErr w:type="spellStart"/>
      <w:r w:rsidR="002E50B7" w:rsidRPr="00B914D6">
        <w:rPr>
          <w:rFonts w:ascii="Times New Roman" w:eastAsia="Times New Roman" w:hAnsi="Times New Roman" w:cs="Times New Roman"/>
          <w:sz w:val="24"/>
          <w:szCs w:val="24"/>
        </w:rPr>
        <w:t>dominiums</w:t>
      </w:r>
      <w:proofErr w:type="spellEnd"/>
      <w:r w:rsidR="002E50B7" w:rsidRPr="00B914D6">
        <w:rPr>
          <w:rFonts w:ascii="Times New Roman" w:eastAsia="Times New Roman" w:hAnsi="Times New Roman" w:cs="Times New Roman"/>
          <w:sz w:val="24"/>
          <w:szCs w:val="24"/>
        </w:rPr>
        <w:t xml:space="preserve"> are permitted as a primary and secondary residence.  </w:t>
      </w:r>
      <w:r w:rsidR="00C37A25" w:rsidRPr="00B914D6">
        <w:rPr>
          <w:rFonts w:ascii="Times New Roman" w:eastAsia="Times New Roman" w:hAnsi="Times New Roman" w:cs="Times New Roman"/>
          <w:sz w:val="24"/>
          <w:szCs w:val="24"/>
        </w:rPr>
        <w:t>Such guest house may be lived in by the owner during the 12</w:t>
      </w:r>
      <w:r w:rsidR="00B914D6">
        <w:rPr>
          <w:rFonts w:ascii="Times New Roman" w:eastAsia="Times New Roman" w:hAnsi="Times New Roman" w:cs="Times New Roman"/>
          <w:sz w:val="24"/>
          <w:szCs w:val="24"/>
        </w:rPr>
        <w:t>-</w:t>
      </w:r>
      <w:r w:rsidR="00C37A25" w:rsidRPr="00B914D6">
        <w:rPr>
          <w:rFonts w:ascii="Times New Roman" w:eastAsia="Times New Roman" w:hAnsi="Times New Roman" w:cs="Times New Roman"/>
          <w:sz w:val="24"/>
          <w:szCs w:val="24"/>
        </w:rPr>
        <w:t>month construction period of the main dwelling</w:t>
      </w:r>
      <w:r w:rsidR="002D69A2" w:rsidRPr="00B914D6">
        <w:rPr>
          <w:rFonts w:ascii="Times New Roman" w:eastAsia="Times New Roman" w:hAnsi="Times New Roman" w:cs="Times New Roman"/>
          <w:sz w:val="24"/>
          <w:szCs w:val="24"/>
        </w:rPr>
        <w:t xml:space="preserve"> as provided for in Item 21 below.</w:t>
      </w:r>
      <w:r w:rsidR="00311CF6" w:rsidRPr="00B914D6">
        <w:rPr>
          <w:rFonts w:ascii="Times New Roman" w:eastAsia="Times New Roman" w:hAnsi="Times New Roman" w:cs="Times New Roman"/>
          <w:sz w:val="24"/>
          <w:szCs w:val="24"/>
        </w:rPr>
        <w:t xml:space="preserve"> </w:t>
      </w:r>
      <w:r w:rsidR="004117B8" w:rsidRPr="00B914D6">
        <w:rPr>
          <w:rFonts w:ascii="Times New Roman" w:eastAsia="Times New Roman" w:hAnsi="Times New Roman" w:cs="Times New Roman"/>
          <w:sz w:val="24"/>
          <w:szCs w:val="24"/>
        </w:rPr>
        <w:t xml:space="preserve"> </w:t>
      </w:r>
    </w:p>
    <w:p w14:paraId="5F3EB2D7" w14:textId="77777777" w:rsidR="002E50B7" w:rsidRDefault="002E50B7" w:rsidP="00B914D6">
      <w:pPr>
        <w:tabs>
          <w:tab w:val="left" w:pos="920"/>
        </w:tabs>
        <w:spacing w:line="267" w:lineRule="auto"/>
        <w:ind w:right="20"/>
        <w:jc w:val="both"/>
        <w:rPr>
          <w:rFonts w:ascii="Times New Roman" w:eastAsia="Times New Roman" w:hAnsi="Times New Roman" w:cs="Times New Roman"/>
          <w:sz w:val="24"/>
          <w:szCs w:val="24"/>
        </w:rPr>
      </w:pPr>
    </w:p>
    <w:p w14:paraId="5F6E3C89" w14:textId="15205726" w:rsidR="00A834A1" w:rsidRPr="00564E70" w:rsidRDefault="00A834A1" w:rsidP="00A834A1">
      <w:pPr>
        <w:pStyle w:val="ListParagraph"/>
        <w:numPr>
          <w:ilvl w:val="0"/>
          <w:numId w:val="20"/>
        </w:numPr>
        <w:tabs>
          <w:tab w:val="left" w:pos="920"/>
        </w:tabs>
        <w:ind w:right="20"/>
        <w:jc w:val="both"/>
        <w:rPr>
          <w:rFonts w:ascii="Times New Roman" w:eastAsia="Times New Roman" w:hAnsi="Times New Roman" w:cs="Times New Roman"/>
          <w:sz w:val="24"/>
          <w:szCs w:val="24"/>
        </w:rPr>
      </w:pPr>
      <w:r w:rsidRPr="00564E70">
        <w:rPr>
          <w:rFonts w:ascii="Times New Roman" w:eastAsia="Times New Roman" w:hAnsi="Times New Roman" w:cs="Times New Roman"/>
          <w:sz w:val="24"/>
          <w:szCs w:val="24"/>
        </w:rPr>
        <w:t xml:space="preserve">All structures must be built on-site. No mobile, tiny, modular, pre-manufactured and/or industrial-built home shall be used as a dwelling located or stored on any Tract without </w:t>
      </w:r>
      <w:r w:rsidRPr="00564E70">
        <w:rPr>
          <w:rFonts w:ascii="Times New Roman" w:hAnsi="Times New Roman" w:cs="Times New Roman"/>
          <w:sz w:val="22"/>
          <w:szCs w:val="22"/>
          <w:shd w:val="clear" w:color="auto" w:fill="F3F3F3"/>
        </w:rPr>
        <w:t xml:space="preserve">the </w:t>
      </w:r>
      <w:r w:rsidRPr="00564E70">
        <w:rPr>
          <w:rFonts w:ascii="Times New Roman" w:hAnsi="Times New Roman" w:cs="Times New Roman"/>
          <w:sz w:val="22"/>
          <w:szCs w:val="22"/>
          <w:shd w:val="clear" w:color="auto" w:fill="F3F3F3"/>
        </w:rPr>
        <w:lastRenderedPageBreak/>
        <w:t xml:space="preserve">prior written approval of Declarant.   Livable “Recreational Vehicles, or “Fifth Wheel Vehicles” in good condition are allowed as long as they are parked out of sight of CR 770.  Consideration may be given to Pre-Manufactured/Modular structures on a </w:t>
      </w:r>
      <w:proofErr w:type="gramStart"/>
      <w:r w:rsidRPr="00564E70">
        <w:rPr>
          <w:rFonts w:ascii="Times New Roman" w:hAnsi="Times New Roman" w:cs="Times New Roman"/>
          <w:sz w:val="22"/>
          <w:szCs w:val="22"/>
          <w:shd w:val="clear" w:color="auto" w:fill="F3F3F3"/>
        </w:rPr>
        <w:t>case by case</w:t>
      </w:r>
      <w:proofErr w:type="gramEnd"/>
      <w:r w:rsidRPr="00564E70">
        <w:rPr>
          <w:rFonts w:ascii="Times New Roman" w:hAnsi="Times New Roman" w:cs="Times New Roman"/>
          <w:sz w:val="22"/>
          <w:szCs w:val="22"/>
          <w:shd w:val="clear" w:color="auto" w:fill="F3F3F3"/>
        </w:rPr>
        <w:t xml:space="preserve"> basis and approval will be at the sole discretion of Declarant.  </w:t>
      </w:r>
    </w:p>
    <w:p w14:paraId="145369C8" w14:textId="619AADF1" w:rsidR="0040388B" w:rsidRPr="00A834A1" w:rsidRDefault="0040388B" w:rsidP="00A834A1">
      <w:pPr>
        <w:tabs>
          <w:tab w:val="left" w:pos="920"/>
        </w:tabs>
        <w:ind w:right="20"/>
        <w:jc w:val="both"/>
        <w:rPr>
          <w:rFonts w:ascii="Times New Roman" w:eastAsia="Times New Roman" w:hAnsi="Times New Roman" w:cs="Times New Roman"/>
          <w:sz w:val="24"/>
          <w:szCs w:val="24"/>
        </w:rPr>
      </w:pPr>
    </w:p>
    <w:p w14:paraId="4775DD02" w14:textId="40E218C9" w:rsidR="002E50B7" w:rsidRPr="00B914D6" w:rsidRDefault="004117B8" w:rsidP="00B914D6">
      <w:pPr>
        <w:pStyle w:val="ListParagraph"/>
        <w:numPr>
          <w:ilvl w:val="0"/>
          <w:numId w:val="20"/>
        </w:numPr>
        <w:tabs>
          <w:tab w:val="left" w:pos="920"/>
        </w:tabs>
        <w:ind w:right="20"/>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All structures must: (1) be constructed with new materials, except that used or aged brick, stone, wooden beams, doors, and the like may be used for architectural design and aesthetics if such use is appropriate for the structure and does not detract from the appearance of the structure; and, (2</w:t>
      </w:r>
      <w:r w:rsidRPr="00AB0805">
        <w:rPr>
          <w:rFonts w:ascii="Times New Roman" w:eastAsia="Times New Roman" w:hAnsi="Times New Roman" w:cs="Times New Roman"/>
          <w:sz w:val="24"/>
          <w:szCs w:val="24"/>
        </w:rPr>
        <w:t>)</w:t>
      </w:r>
      <w:r w:rsidR="00943FBE" w:rsidRPr="00AB0805">
        <w:rPr>
          <w:rFonts w:ascii="Times New Roman" w:eastAsia="Times New Roman" w:hAnsi="Times New Roman" w:cs="Times New Roman"/>
          <w:sz w:val="24"/>
          <w:szCs w:val="24"/>
        </w:rPr>
        <w:t xml:space="preserve"> </w:t>
      </w:r>
      <w:r w:rsidR="002E50B7" w:rsidRPr="00AB0805">
        <w:rPr>
          <w:rFonts w:ascii="Times New Roman" w:eastAsia="Times New Roman" w:hAnsi="Times New Roman" w:cs="Times New Roman"/>
          <w:sz w:val="24"/>
          <w:szCs w:val="24"/>
        </w:rPr>
        <w:t>corrugated sheet metal (as in barn-dominium)</w:t>
      </w:r>
      <w:r w:rsidR="00943FBE" w:rsidRPr="00AB0805">
        <w:rPr>
          <w:rFonts w:ascii="Times New Roman" w:eastAsia="Times New Roman" w:hAnsi="Times New Roman" w:cs="Times New Roman"/>
          <w:sz w:val="24"/>
          <w:szCs w:val="24"/>
        </w:rPr>
        <w:t xml:space="preserve"> with </w:t>
      </w:r>
      <w:r w:rsidR="00B914D6" w:rsidRPr="00AB0805">
        <w:rPr>
          <w:rFonts w:ascii="Times New Roman" w:eastAsia="Times New Roman" w:hAnsi="Times New Roman" w:cs="Times New Roman"/>
          <w:sz w:val="24"/>
          <w:szCs w:val="24"/>
        </w:rPr>
        <w:t>H</w:t>
      </w:r>
      <w:r w:rsidR="00943FBE" w:rsidRPr="00AB0805">
        <w:rPr>
          <w:rFonts w:ascii="Times New Roman" w:eastAsia="Times New Roman" w:hAnsi="Times New Roman" w:cs="Times New Roman"/>
          <w:sz w:val="24"/>
          <w:szCs w:val="24"/>
        </w:rPr>
        <w:t xml:space="preserve">ardie plank </w:t>
      </w:r>
      <w:r w:rsidR="007D3DFC" w:rsidRPr="00AB0805">
        <w:rPr>
          <w:rFonts w:ascii="Times New Roman" w:eastAsia="Times New Roman" w:hAnsi="Times New Roman" w:cs="Times New Roman"/>
          <w:sz w:val="24"/>
          <w:szCs w:val="24"/>
        </w:rPr>
        <w:t>or</w:t>
      </w:r>
      <w:r w:rsidR="00AB0805" w:rsidRPr="00AB0805">
        <w:rPr>
          <w:rFonts w:ascii="Times New Roman" w:eastAsia="Times New Roman" w:hAnsi="Times New Roman" w:cs="Times New Roman"/>
          <w:sz w:val="24"/>
          <w:szCs w:val="24"/>
        </w:rPr>
        <w:t xml:space="preserve">, as a secondary siding option, </w:t>
      </w:r>
      <w:r w:rsidR="007D3DFC" w:rsidRPr="00AB0805">
        <w:rPr>
          <w:rFonts w:ascii="Times New Roman" w:eastAsia="Times New Roman" w:hAnsi="Times New Roman" w:cs="Times New Roman"/>
          <w:sz w:val="24"/>
          <w:szCs w:val="24"/>
        </w:rPr>
        <w:t xml:space="preserve">cedar </w:t>
      </w:r>
      <w:r w:rsidRPr="00AB0805">
        <w:rPr>
          <w:rFonts w:ascii="Times New Roman" w:eastAsia="Times New Roman" w:hAnsi="Times New Roman" w:cs="Times New Roman"/>
          <w:sz w:val="24"/>
          <w:szCs w:val="24"/>
        </w:rPr>
        <w:t>on</w:t>
      </w:r>
      <w:r w:rsidR="00AB0805" w:rsidRPr="00AB0805">
        <w:rPr>
          <w:rFonts w:ascii="Times New Roman" w:eastAsia="Times New Roman" w:hAnsi="Times New Roman" w:cs="Times New Roman"/>
          <w:sz w:val="24"/>
          <w:szCs w:val="24"/>
        </w:rPr>
        <w:t xml:space="preserve"> the</w:t>
      </w:r>
      <w:r w:rsidRPr="00AB0805">
        <w:rPr>
          <w:rFonts w:ascii="Times New Roman" w:eastAsia="Times New Roman" w:hAnsi="Times New Roman" w:cs="Times New Roman"/>
          <w:sz w:val="24"/>
          <w:szCs w:val="24"/>
        </w:rPr>
        <w:t xml:space="preserve"> exterior walls.</w:t>
      </w:r>
      <w:r w:rsidRPr="00B914D6">
        <w:rPr>
          <w:rFonts w:ascii="Times New Roman" w:eastAsia="Times New Roman" w:hAnsi="Times New Roman" w:cs="Times New Roman"/>
          <w:sz w:val="24"/>
          <w:szCs w:val="24"/>
        </w:rPr>
        <w:t xml:space="preserve">  Roofs shall be constructed of 30 year or better composition shingle, tile, slate, metal standing seam or other approved roofing material.  </w:t>
      </w:r>
    </w:p>
    <w:p w14:paraId="68267DFB" w14:textId="77777777" w:rsidR="002E50B7" w:rsidRDefault="002E50B7" w:rsidP="00B914D6">
      <w:pPr>
        <w:tabs>
          <w:tab w:val="left" w:pos="920"/>
        </w:tabs>
        <w:ind w:right="20"/>
        <w:jc w:val="both"/>
        <w:rPr>
          <w:rFonts w:ascii="Times New Roman" w:eastAsia="Times New Roman" w:hAnsi="Times New Roman" w:cs="Times New Roman"/>
          <w:sz w:val="24"/>
          <w:szCs w:val="24"/>
        </w:rPr>
      </w:pPr>
    </w:p>
    <w:p w14:paraId="3A861D51" w14:textId="7C533060" w:rsidR="0040388B" w:rsidRPr="00B914D6" w:rsidRDefault="004117B8" w:rsidP="00B914D6">
      <w:pPr>
        <w:pStyle w:val="ListParagraph"/>
        <w:numPr>
          <w:ilvl w:val="0"/>
          <w:numId w:val="20"/>
        </w:numPr>
        <w:tabs>
          <w:tab w:val="left" w:pos="920"/>
        </w:tabs>
        <w:ind w:right="20"/>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Decks, patios, arbors, trellises, sunshades, gazebos, patio covers and similar structures are permitted, as long as they conform to the building and materials requirements provided by these Declarations and do not extend into any easements or building setback requirements.</w:t>
      </w:r>
      <w:r w:rsidR="0040388B" w:rsidRPr="00B914D6">
        <w:rPr>
          <w:rFonts w:ascii="Times New Roman" w:eastAsia="Times New Roman" w:hAnsi="Times New Roman" w:cs="Times New Roman"/>
          <w:sz w:val="24"/>
          <w:szCs w:val="24"/>
        </w:rPr>
        <w:t xml:space="preserve">  </w:t>
      </w:r>
    </w:p>
    <w:p w14:paraId="200E8769" w14:textId="6CBB94C6" w:rsidR="00DB6202" w:rsidRDefault="00DB6202" w:rsidP="00B914D6">
      <w:pPr>
        <w:tabs>
          <w:tab w:val="left" w:pos="920"/>
        </w:tabs>
        <w:ind w:right="20"/>
        <w:jc w:val="both"/>
        <w:rPr>
          <w:rFonts w:ascii="Times New Roman" w:eastAsia="Times New Roman" w:hAnsi="Times New Roman" w:cs="Times New Roman"/>
          <w:sz w:val="24"/>
          <w:szCs w:val="24"/>
        </w:rPr>
      </w:pPr>
    </w:p>
    <w:p w14:paraId="1545F954" w14:textId="4DBE8A9E" w:rsidR="00311CF6" w:rsidRPr="0040388B" w:rsidRDefault="0040388B" w:rsidP="00B914D6">
      <w:pPr>
        <w:pStyle w:val="ListParagraph"/>
        <w:numPr>
          <w:ilvl w:val="0"/>
          <w:numId w:val="20"/>
        </w:numPr>
        <w:tabs>
          <w:tab w:val="left" w:pos="920"/>
        </w:tabs>
        <w:ind w:right="20"/>
        <w:jc w:val="both"/>
        <w:rPr>
          <w:rFonts w:ascii="Times New Roman" w:eastAsia="Times New Roman" w:hAnsi="Times New Roman" w:cs="Times New Roman"/>
          <w:sz w:val="24"/>
          <w:szCs w:val="24"/>
        </w:rPr>
      </w:pPr>
      <w:r w:rsidRPr="0040388B">
        <w:rPr>
          <w:rFonts w:ascii="Times New Roman" w:eastAsia="Times New Roman" w:hAnsi="Times New Roman" w:cs="Times New Roman"/>
          <w:sz w:val="24"/>
          <w:szCs w:val="24"/>
        </w:rPr>
        <w:t>No more than two permanent metal, rock, and/or Hardie Plank barn, storage building, or workshop shall be allowed.  Such two buildings shall be no larger than 3,000 square feet; or, one storage building of no more than 6,000 square feet. The front line of the storage building must be built behind the back line of the location of the main dwelling and away from Medina County Road 77</w:t>
      </w:r>
      <w:r w:rsidR="00C26AFF">
        <w:rPr>
          <w:rFonts w:ascii="Times New Roman" w:eastAsia="Times New Roman" w:hAnsi="Times New Roman" w:cs="Times New Roman"/>
          <w:sz w:val="24"/>
          <w:szCs w:val="24"/>
        </w:rPr>
        <w:t>0</w:t>
      </w:r>
      <w:r w:rsidRPr="0040388B">
        <w:rPr>
          <w:rFonts w:ascii="Times New Roman" w:eastAsia="Times New Roman" w:hAnsi="Times New Roman" w:cs="Times New Roman"/>
          <w:sz w:val="24"/>
          <w:szCs w:val="24"/>
        </w:rPr>
        <w:t xml:space="preserve"> and not in front of the main dwelling.  Not including barn-</w:t>
      </w:r>
      <w:proofErr w:type="spellStart"/>
      <w:r w:rsidRPr="0040388B">
        <w:rPr>
          <w:rFonts w:ascii="Times New Roman" w:eastAsia="Times New Roman" w:hAnsi="Times New Roman" w:cs="Times New Roman"/>
          <w:sz w:val="24"/>
          <w:szCs w:val="24"/>
        </w:rPr>
        <w:t>dominiums</w:t>
      </w:r>
      <w:proofErr w:type="spellEnd"/>
      <w:r w:rsidRPr="0040388B">
        <w:rPr>
          <w:rFonts w:ascii="Times New Roman" w:eastAsia="Times New Roman" w:hAnsi="Times New Roman" w:cs="Times New Roman"/>
          <w:sz w:val="24"/>
          <w:szCs w:val="24"/>
        </w:rPr>
        <w:t>, living quarters of storage buildings may be part of the building to be lived in for no more than 12 months while the main residence is being constructed; however, it shall not be lived in as a permanent residence.</w:t>
      </w:r>
      <w:r w:rsidR="0075265B" w:rsidRPr="0040388B">
        <w:rPr>
          <w:rFonts w:ascii="Times New Roman" w:eastAsia="Times New Roman" w:hAnsi="Times New Roman" w:cs="Times New Roman"/>
          <w:sz w:val="24"/>
          <w:szCs w:val="24"/>
        </w:rPr>
        <w:t xml:space="preserve"> </w:t>
      </w:r>
    </w:p>
    <w:p w14:paraId="36EBAD71" w14:textId="77777777" w:rsidR="0040388B" w:rsidRPr="0040388B" w:rsidRDefault="0040388B" w:rsidP="00B914D6">
      <w:pPr>
        <w:tabs>
          <w:tab w:val="left" w:pos="920"/>
        </w:tabs>
        <w:ind w:left="1080" w:right="20"/>
        <w:jc w:val="both"/>
        <w:rPr>
          <w:rFonts w:ascii="Times New Roman" w:eastAsia="Times New Roman" w:hAnsi="Times New Roman" w:cs="Times New Roman"/>
          <w:sz w:val="24"/>
          <w:szCs w:val="24"/>
        </w:rPr>
      </w:pPr>
    </w:p>
    <w:p w14:paraId="0170E89E" w14:textId="6224A4D6" w:rsidR="0040388B" w:rsidRDefault="00AB0805" w:rsidP="00AB0805">
      <w:pPr>
        <w:pStyle w:val="ListParagraph"/>
        <w:numPr>
          <w:ilvl w:val="0"/>
          <w:numId w:val="20"/>
        </w:numPr>
        <w:tabs>
          <w:tab w:val="left" w:pos="9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40388B" w:rsidRPr="0040388B">
        <w:rPr>
          <w:rFonts w:ascii="Times New Roman" w:eastAsia="Times New Roman" w:hAnsi="Times New Roman" w:cs="Times New Roman"/>
          <w:sz w:val="24"/>
          <w:szCs w:val="24"/>
        </w:rPr>
        <w:t>o water wells shall be drilled on any Tract and no sanitary sewage disposal system shall be installed on any Tract until all required permits from any regulatory agencies have been obtained.  No structure shall be occupied until water service is connected and an approved private sewage system is installed. On-site sewage facility (septic system) is required</w:t>
      </w:r>
      <w:r>
        <w:rPr>
          <w:rFonts w:ascii="Times New Roman" w:eastAsia="Times New Roman" w:hAnsi="Times New Roman" w:cs="Times New Roman"/>
          <w:sz w:val="24"/>
          <w:szCs w:val="24"/>
        </w:rPr>
        <w:t>.</w:t>
      </w:r>
    </w:p>
    <w:p w14:paraId="72ECE723" w14:textId="77777777" w:rsidR="00AB0805" w:rsidRPr="008961A0" w:rsidRDefault="00AB0805" w:rsidP="00AB0805">
      <w:pPr>
        <w:pStyle w:val="ListParagraph"/>
        <w:tabs>
          <w:tab w:val="left" w:pos="920"/>
        </w:tabs>
        <w:ind w:left="360"/>
        <w:jc w:val="both"/>
        <w:rPr>
          <w:rFonts w:ascii="Times New Roman" w:eastAsia="Times New Roman" w:hAnsi="Times New Roman" w:cs="Times New Roman"/>
          <w:sz w:val="24"/>
          <w:szCs w:val="24"/>
        </w:rPr>
      </w:pPr>
    </w:p>
    <w:p w14:paraId="52ECAF20" w14:textId="5B2A5157" w:rsidR="00C10502" w:rsidRPr="00AB0805" w:rsidRDefault="00C10502" w:rsidP="00AB0805">
      <w:pPr>
        <w:pStyle w:val="ListParagraph"/>
        <w:numPr>
          <w:ilvl w:val="0"/>
          <w:numId w:val="20"/>
        </w:numPr>
        <w:tabs>
          <w:tab w:val="left" w:pos="920"/>
        </w:tabs>
        <w:ind w:right="20"/>
        <w:jc w:val="both"/>
        <w:rPr>
          <w:rFonts w:ascii="Times New Roman" w:eastAsia="Times New Roman" w:hAnsi="Times New Roman" w:cs="Times New Roman"/>
          <w:sz w:val="24"/>
          <w:szCs w:val="24"/>
          <w:lang w:val="en"/>
        </w:rPr>
      </w:pPr>
      <w:r w:rsidRPr="001904E8">
        <w:rPr>
          <w:rFonts w:ascii="Times New Roman" w:eastAsia="Times New Roman" w:hAnsi="Times New Roman" w:cs="Times New Roman"/>
          <w:sz w:val="24"/>
          <w:szCs w:val="24"/>
        </w:rPr>
        <w:t xml:space="preserve">No more than </w:t>
      </w:r>
      <w:r w:rsidR="00233C01" w:rsidRPr="001904E8">
        <w:rPr>
          <w:rFonts w:ascii="Times New Roman" w:eastAsia="Times New Roman" w:hAnsi="Times New Roman" w:cs="Times New Roman"/>
          <w:sz w:val="24"/>
          <w:szCs w:val="24"/>
        </w:rPr>
        <w:t xml:space="preserve">four </w:t>
      </w:r>
      <w:r w:rsidRPr="001904E8">
        <w:rPr>
          <w:rFonts w:ascii="Times New Roman" w:eastAsia="Times New Roman" w:hAnsi="Times New Roman" w:cs="Times New Roman"/>
          <w:sz w:val="24"/>
          <w:szCs w:val="24"/>
        </w:rPr>
        <w:t>Domestic Livestock Animal Units are allowed per</w:t>
      </w:r>
      <w:r w:rsidR="009E763A" w:rsidRPr="001904E8">
        <w:rPr>
          <w:rFonts w:ascii="Times New Roman" w:eastAsia="Times New Roman" w:hAnsi="Times New Roman" w:cs="Times New Roman"/>
          <w:sz w:val="24"/>
          <w:szCs w:val="24"/>
        </w:rPr>
        <w:t xml:space="preserve"> every 10 acres of the t</w:t>
      </w:r>
      <w:r w:rsidRPr="001904E8">
        <w:rPr>
          <w:rFonts w:ascii="Times New Roman" w:eastAsia="Times New Roman" w:hAnsi="Times New Roman" w:cs="Times New Roman"/>
          <w:sz w:val="24"/>
          <w:szCs w:val="24"/>
        </w:rPr>
        <w:t>ract. “Domestic Livestock Animal Units” refers to the category and number of domestic livestock animal units identified in the Animal Unit Equivalent Chart promulgated by the National Resources Conservation</w:t>
      </w:r>
      <w:r w:rsidR="001209E2" w:rsidRPr="001904E8">
        <w:rPr>
          <w:rFonts w:ascii="Times New Roman" w:eastAsia="Times New Roman" w:hAnsi="Times New Roman" w:cs="Times New Roman"/>
          <w:sz w:val="24"/>
          <w:szCs w:val="24"/>
        </w:rPr>
        <w:t xml:space="preserve"> Service and </w:t>
      </w:r>
      <w:r w:rsidRPr="001904E8">
        <w:rPr>
          <w:rFonts w:ascii="Times New Roman" w:eastAsia="Times New Roman" w:hAnsi="Times New Roman" w:cs="Times New Roman"/>
          <w:sz w:val="24"/>
          <w:szCs w:val="24"/>
        </w:rPr>
        <w:t>found</w:t>
      </w:r>
      <w:r w:rsidR="001209E2" w:rsidRPr="001904E8">
        <w:rPr>
          <w:rFonts w:ascii="Times New Roman" w:eastAsia="Times New Roman" w:hAnsi="Times New Roman" w:cs="Times New Roman"/>
          <w:sz w:val="24"/>
          <w:szCs w:val="24"/>
        </w:rPr>
        <w:t xml:space="preserve"> </w:t>
      </w:r>
      <w:r w:rsidRPr="001904E8">
        <w:rPr>
          <w:rFonts w:ascii="Times New Roman" w:eastAsia="Times New Roman" w:hAnsi="Times New Roman" w:cs="Times New Roman"/>
          <w:sz w:val="24"/>
          <w:szCs w:val="24"/>
        </w:rPr>
        <w:t>at</w:t>
      </w:r>
      <w:r w:rsidR="001A31E0" w:rsidRPr="001904E8">
        <w:rPr>
          <w:rFonts w:ascii="Times New Roman" w:eastAsia="Times New Roman" w:hAnsi="Times New Roman" w:cs="Times New Roman"/>
          <w:sz w:val="24"/>
          <w:szCs w:val="24"/>
          <w:lang w:val="en"/>
        </w:rPr>
        <w:t xml:space="preserve">: </w:t>
      </w:r>
      <w:hyperlink r:id="rId9" w:history="1">
        <w:r w:rsidR="00AB0805" w:rsidRPr="00CC783D">
          <w:rPr>
            <w:rStyle w:val="Hyperlink"/>
            <w:rFonts w:ascii="Times New Roman" w:eastAsia="Times New Roman" w:hAnsi="Times New Roman" w:cs="Times New Roman"/>
            <w:i/>
            <w:lang w:val="en"/>
          </w:rPr>
          <w:t>https://www.nrcs.usda.gov/Internet/FSE_</w:t>
        </w:r>
        <w:r w:rsidR="00AB0805" w:rsidRPr="00CC783D">
          <w:rPr>
            <w:rStyle w:val="Hyperlink"/>
            <w:rFonts w:ascii="Times New Roman" w:eastAsia="Times New Roman" w:hAnsi="Times New Roman" w:cs="Times New Roman"/>
            <w:i/>
            <w:lang w:val="en"/>
          </w:rPr>
          <w:softHyphen/>
          <w:t>DOCUMENTS/nrcs144p2_002433.pdf</w:t>
        </w:r>
      </w:hyperlink>
      <w:r w:rsidR="001A31E0" w:rsidRPr="00AB0805">
        <w:rPr>
          <w:rFonts w:ascii="Times New Roman" w:eastAsia="Times New Roman" w:hAnsi="Times New Roman" w:cs="Times New Roman"/>
          <w:b/>
          <w:i/>
          <w:sz w:val="24"/>
          <w:szCs w:val="24"/>
          <w:lang w:val="en"/>
        </w:rPr>
        <w:t>.</w:t>
      </w:r>
      <w:r w:rsidRPr="00AB0805">
        <w:rPr>
          <w:rFonts w:ascii="Times New Roman" w:eastAsia="Times New Roman" w:hAnsi="Times New Roman" w:cs="Times New Roman"/>
          <w:sz w:val="24"/>
          <w:szCs w:val="24"/>
          <w:lang w:val="en"/>
        </w:rPr>
        <w:t xml:space="preserve">  </w:t>
      </w:r>
      <w:r w:rsidRPr="00AB0805">
        <w:rPr>
          <w:rFonts w:ascii="Times New Roman" w:eastAsia="Times New Roman" w:hAnsi="Times New Roman" w:cs="Times New Roman"/>
          <w:sz w:val="24"/>
          <w:szCs w:val="24"/>
        </w:rPr>
        <w:t>No swine shall be raised, bred</w:t>
      </w:r>
      <w:r w:rsidR="00C37A25" w:rsidRPr="00AB0805">
        <w:rPr>
          <w:rFonts w:ascii="Times New Roman" w:eastAsia="Times New Roman" w:hAnsi="Times New Roman" w:cs="Times New Roman"/>
          <w:sz w:val="24"/>
          <w:szCs w:val="24"/>
        </w:rPr>
        <w:t>,</w:t>
      </w:r>
      <w:r w:rsidRPr="00AB0805">
        <w:rPr>
          <w:rFonts w:ascii="Times New Roman" w:eastAsia="Times New Roman" w:hAnsi="Times New Roman" w:cs="Times New Roman"/>
          <w:sz w:val="24"/>
          <w:szCs w:val="24"/>
        </w:rPr>
        <w:t xml:space="preserve"> or kept on any </w:t>
      </w:r>
      <w:r w:rsidR="00C37A25" w:rsidRPr="00AB0805">
        <w:rPr>
          <w:rFonts w:ascii="Times New Roman" w:eastAsia="Times New Roman" w:hAnsi="Times New Roman" w:cs="Times New Roman"/>
          <w:sz w:val="24"/>
          <w:szCs w:val="24"/>
        </w:rPr>
        <w:t>t</w:t>
      </w:r>
      <w:r w:rsidRPr="00AB0805">
        <w:rPr>
          <w:rFonts w:ascii="Times New Roman" w:eastAsia="Times New Roman" w:hAnsi="Times New Roman" w:cs="Times New Roman"/>
          <w:sz w:val="24"/>
          <w:szCs w:val="24"/>
        </w:rPr>
        <w:t>ract except where the animal is to be kept as a 4-H or FFA project.  A maximum of four (4) head may be kept for such projects.</w:t>
      </w:r>
      <w:r w:rsidR="00C37A25" w:rsidRPr="00AB0805">
        <w:rPr>
          <w:rFonts w:ascii="Times New Roman" w:eastAsia="Times New Roman" w:hAnsi="Times New Roman" w:cs="Times New Roman"/>
          <w:sz w:val="24"/>
          <w:szCs w:val="24"/>
        </w:rPr>
        <w:t xml:space="preserve">  No more than 12 </w:t>
      </w:r>
      <w:r w:rsidR="001904E8" w:rsidRPr="00AB0805">
        <w:rPr>
          <w:rFonts w:ascii="Times New Roman" w:eastAsia="Times New Roman" w:hAnsi="Times New Roman" w:cs="Times New Roman"/>
          <w:sz w:val="24"/>
          <w:szCs w:val="24"/>
        </w:rPr>
        <w:t xml:space="preserve">grown </w:t>
      </w:r>
      <w:r w:rsidR="00C37A25" w:rsidRPr="00AB0805">
        <w:rPr>
          <w:rFonts w:ascii="Times New Roman" w:eastAsia="Times New Roman" w:hAnsi="Times New Roman" w:cs="Times New Roman"/>
          <w:sz w:val="24"/>
          <w:szCs w:val="24"/>
        </w:rPr>
        <w:t>chickens are allowed on any tract.</w:t>
      </w:r>
    </w:p>
    <w:p w14:paraId="5D0738FD" w14:textId="77777777" w:rsidR="00C10502" w:rsidRPr="008961A0" w:rsidRDefault="00C10502" w:rsidP="00B914D6">
      <w:pPr>
        <w:tabs>
          <w:tab w:val="left" w:pos="920"/>
        </w:tabs>
        <w:ind w:right="20"/>
        <w:jc w:val="both"/>
        <w:rPr>
          <w:rFonts w:ascii="Times New Roman" w:eastAsia="Times New Roman" w:hAnsi="Times New Roman" w:cs="Times New Roman"/>
          <w:sz w:val="24"/>
          <w:szCs w:val="24"/>
        </w:rPr>
      </w:pPr>
    </w:p>
    <w:p w14:paraId="79221DFE" w14:textId="4DD6C329" w:rsidR="00C10502" w:rsidRPr="00166A7E" w:rsidRDefault="00C10502" w:rsidP="00B914D6">
      <w:pPr>
        <w:pStyle w:val="ListParagraph"/>
        <w:numPr>
          <w:ilvl w:val="0"/>
          <w:numId w:val="20"/>
        </w:numPr>
        <w:tabs>
          <w:tab w:val="left" w:pos="920"/>
        </w:tabs>
        <w:ind w:right="20"/>
        <w:jc w:val="both"/>
        <w:rPr>
          <w:rFonts w:ascii="Times New Roman" w:eastAsia="Times New Roman" w:hAnsi="Times New Roman" w:cs="Times New Roman"/>
          <w:sz w:val="24"/>
          <w:szCs w:val="24"/>
        </w:rPr>
      </w:pPr>
      <w:r w:rsidRPr="00166A7E">
        <w:rPr>
          <w:rFonts w:ascii="Times New Roman" w:eastAsia="Times New Roman" w:hAnsi="Times New Roman" w:cs="Times New Roman"/>
          <w:sz w:val="24"/>
          <w:szCs w:val="24"/>
        </w:rPr>
        <w:t xml:space="preserve">No more than </w:t>
      </w:r>
      <w:r w:rsidR="00141DE5" w:rsidRPr="00166A7E">
        <w:rPr>
          <w:rFonts w:ascii="Times New Roman" w:eastAsia="Times New Roman" w:hAnsi="Times New Roman" w:cs="Times New Roman"/>
          <w:sz w:val="24"/>
          <w:szCs w:val="24"/>
        </w:rPr>
        <w:t xml:space="preserve">six </w:t>
      </w:r>
      <w:r w:rsidRPr="00166A7E">
        <w:rPr>
          <w:rFonts w:ascii="Times New Roman" w:eastAsia="Times New Roman" w:hAnsi="Times New Roman" w:cs="Times New Roman"/>
          <w:sz w:val="24"/>
          <w:szCs w:val="24"/>
        </w:rPr>
        <w:t>household pets may be kept outside.  Puppies and kittens are not counted in this total until they are weaned from their mother.  Animals must not be permitted to run at large, but must be confined to the Owner’s lot or controlled by a restraint device.</w:t>
      </w:r>
    </w:p>
    <w:p w14:paraId="2CE5A28B" w14:textId="77777777" w:rsidR="00C10502" w:rsidRPr="00166A7E" w:rsidRDefault="00C10502" w:rsidP="00B914D6">
      <w:pPr>
        <w:tabs>
          <w:tab w:val="left" w:pos="920"/>
        </w:tabs>
        <w:jc w:val="both"/>
        <w:rPr>
          <w:rFonts w:ascii="Times New Roman" w:eastAsia="Times New Roman" w:hAnsi="Times New Roman" w:cs="Times New Roman"/>
          <w:sz w:val="24"/>
          <w:szCs w:val="24"/>
        </w:rPr>
      </w:pPr>
    </w:p>
    <w:p w14:paraId="46907273" w14:textId="79F3C8A8" w:rsidR="00DF3101" w:rsidRPr="0028615B" w:rsidRDefault="00B9055F" w:rsidP="00B914D6">
      <w:pPr>
        <w:pStyle w:val="ListParagraph"/>
        <w:numPr>
          <w:ilvl w:val="0"/>
          <w:numId w:val="20"/>
        </w:numPr>
        <w:tabs>
          <w:tab w:val="left" w:pos="920"/>
        </w:tabs>
        <w:jc w:val="both"/>
        <w:rPr>
          <w:rFonts w:ascii="Times New Roman" w:eastAsia="Times New Roman" w:hAnsi="Times New Roman" w:cs="Times New Roman"/>
          <w:color w:val="FF0000"/>
          <w:sz w:val="24"/>
          <w:szCs w:val="24"/>
          <w:highlight w:val="yellow"/>
        </w:rPr>
      </w:pPr>
      <w:r w:rsidRPr="0028615B">
        <w:rPr>
          <w:rFonts w:ascii="Times New Roman" w:eastAsia="Times New Roman" w:hAnsi="Times New Roman" w:cs="Times New Roman"/>
          <w:sz w:val="24"/>
          <w:szCs w:val="24"/>
          <w:highlight w:val="yellow"/>
        </w:rPr>
        <w:t>T</w:t>
      </w:r>
      <w:r w:rsidR="00C10502" w:rsidRPr="0028615B">
        <w:rPr>
          <w:rFonts w:ascii="Times New Roman" w:eastAsia="Times New Roman" w:hAnsi="Times New Roman" w:cs="Times New Roman"/>
          <w:sz w:val="24"/>
          <w:szCs w:val="24"/>
          <w:highlight w:val="yellow"/>
        </w:rPr>
        <w:t>he discharge of any</w:t>
      </w:r>
      <w:r w:rsidR="001A1BC1" w:rsidRPr="0028615B">
        <w:rPr>
          <w:rFonts w:ascii="Times New Roman" w:eastAsia="Times New Roman" w:hAnsi="Times New Roman" w:cs="Times New Roman"/>
          <w:sz w:val="24"/>
          <w:szCs w:val="24"/>
          <w:highlight w:val="yellow"/>
        </w:rPr>
        <w:t xml:space="preserve"> </w:t>
      </w:r>
      <w:r w:rsidR="00C10502" w:rsidRPr="0028615B">
        <w:rPr>
          <w:rFonts w:ascii="Times New Roman" w:eastAsia="Times New Roman" w:hAnsi="Times New Roman" w:cs="Times New Roman"/>
          <w:sz w:val="24"/>
          <w:szCs w:val="24"/>
          <w:highlight w:val="yellow"/>
        </w:rPr>
        <w:t>explosives</w:t>
      </w:r>
      <w:r w:rsidR="00685982" w:rsidRPr="0028615B">
        <w:rPr>
          <w:rFonts w:ascii="Times New Roman" w:eastAsia="Times New Roman" w:hAnsi="Times New Roman" w:cs="Times New Roman"/>
          <w:sz w:val="24"/>
          <w:szCs w:val="24"/>
          <w:highlight w:val="yellow"/>
        </w:rPr>
        <w:t>;</w:t>
      </w:r>
      <w:r w:rsidR="00C10502" w:rsidRPr="0028615B">
        <w:rPr>
          <w:rFonts w:ascii="Times New Roman" w:eastAsia="Times New Roman" w:hAnsi="Times New Roman" w:cs="Times New Roman"/>
          <w:sz w:val="24"/>
          <w:szCs w:val="24"/>
          <w:highlight w:val="yellow"/>
        </w:rPr>
        <w:t xml:space="preserve"> </w:t>
      </w:r>
      <w:proofErr w:type="gramStart"/>
      <w:r w:rsidR="009E0343" w:rsidRPr="0028615B">
        <w:rPr>
          <w:rFonts w:ascii="Times New Roman" w:eastAsia="Times New Roman" w:hAnsi="Times New Roman" w:cs="Times New Roman"/>
          <w:sz w:val="24"/>
          <w:szCs w:val="24"/>
          <w:highlight w:val="yellow"/>
        </w:rPr>
        <w:t>including;</w:t>
      </w:r>
      <w:proofErr w:type="gramEnd"/>
      <w:r w:rsidR="009E0343" w:rsidRPr="0028615B">
        <w:rPr>
          <w:rFonts w:ascii="Times New Roman" w:eastAsia="Times New Roman" w:hAnsi="Times New Roman" w:cs="Times New Roman"/>
          <w:sz w:val="24"/>
          <w:szCs w:val="24"/>
          <w:highlight w:val="yellow"/>
        </w:rPr>
        <w:t xml:space="preserve"> but, not limited to, a gun range, is prohibited on the Property</w:t>
      </w:r>
      <w:r w:rsidR="00C10502" w:rsidRPr="0028615B">
        <w:rPr>
          <w:rFonts w:ascii="Times New Roman" w:eastAsia="Times New Roman" w:hAnsi="Times New Roman" w:cs="Times New Roman"/>
          <w:sz w:val="24"/>
          <w:szCs w:val="24"/>
          <w:highlight w:val="yellow"/>
        </w:rPr>
        <w:t xml:space="preserve">. </w:t>
      </w:r>
      <w:r w:rsidR="00B97D66" w:rsidRPr="0028615B">
        <w:rPr>
          <w:rFonts w:ascii="Times New Roman" w:eastAsia="Times New Roman" w:hAnsi="Times New Roman" w:cs="Times New Roman"/>
          <w:sz w:val="24"/>
          <w:szCs w:val="24"/>
          <w:highlight w:val="yellow"/>
        </w:rPr>
        <w:t xml:space="preserve"> </w:t>
      </w:r>
      <w:r w:rsidR="00C10502" w:rsidRPr="0028615B">
        <w:rPr>
          <w:rFonts w:ascii="Times New Roman" w:eastAsia="Times New Roman" w:hAnsi="Times New Roman" w:cs="Times New Roman"/>
          <w:sz w:val="24"/>
          <w:szCs w:val="24"/>
          <w:highlight w:val="yellow"/>
        </w:rPr>
        <w:t>Any use or activity that results in a nuisance or annoyance to adjoining Tracts or Owners of any portion of the Property such as, without limitation, any use that omits obnoxious or offensive noises or odors is</w:t>
      </w:r>
      <w:r w:rsidR="009E0343" w:rsidRPr="0028615B">
        <w:rPr>
          <w:rFonts w:ascii="Times New Roman" w:eastAsia="Times New Roman" w:hAnsi="Times New Roman" w:cs="Times New Roman"/>
          <w:sz w:val="24"/>
          <w:szCs w:val="24"/>
          <w:highlight w:val="yellow"/>
        </w:rPr>
        <w:t xml:space="preserve"> strictly</w:t>
      </w:r>
      <w:r w:rsidR="00C10502" w:rsidRPr="0028615B">
        <w:rPr>
          <w:rFonts w:ascii="Times New Roman" w:eastAsia="Times New Roman" w:hAnsi="Times New Roman" w:cs="Times New Roman"/>
          <w:sz w:val="24"/>
          <w:szCs w:val="24"/>
          <w:highlight w:val="yellow"/>
        </w:rPr>
        <w:t xml:space="preserve"> prohibited.</w:t>
      </w:r>
      <w:r w:rsidR="00401844" w:rsidRPr="0028615B">
        <w:rPr>
          <w:rFonts w:ascii="Times New Roman" w:eastAsia="Times New Roman" w:hAnsi="Times New Roman" w:cs="Times New Roman"/>
          <w:sz w:val="24"/>
          <w:szCs w:val="24"/>
          <w:highlight w:val="yellow"/>
        </w:rPr>
        <w:t xml:space="preserve"> Hunting is permitted by </w:t>
      </w:r>
      <w:r w:rsidR="007D5F00" w:rsidRPr="0028615B">
        <w:rPr>
          <w:rFonts w:ascii="Times New Roman" w:eastAsia="Times New Roman" w:hAnsi="Times New Roman" w:cs="Times New Roman"/>
          <w:sz w:val="24"/>
          <w:szCs w:val="24"/>
          <w:highlight w:val="yellow"/>
        </w:rPr>
        <w:t>SHOTGUN</w:t>
      </w:r>
      <w:r w:rsidRPr="0028615B">
        <w:rPr>
          <w:rFonts w:ascii="Times New Roman" w:eastAsia="Times New Roman" w:hAnsi="Times New Roman" w:cs="Times New Roman"/>
          <w:sz w:val="24"/>
          <w:szCs w:val="24"/>
          <w:highlight w:val="yellow"/>
        </w:rPr>
        <w:t>S ONLY, NO RIFLES.</w:t>
      </w:r>
      <w:r w:rsidR="007D5F00" w:rsidRPr="0028615B">
        <w:rPr>
          <w:rFonts w:ascii="Times New Roman" w:eastAsia="Times New Roman" w:hAnsi="Times New Roman" w:cs="Times New Roman"/>
          <w:sz w:val="24"/>
          <w:szCs w:val="24"/>
          <w:highlight w:val="yellow"/>
        </w:rPr>
        <w:t xml:space="preserve"> </w:t>
      </w:r>
      <w:r w:rsidR="009E0343" w:rsidRPr="0028615B">
        <w:rPr>
          <w:rFonts w:ascii="Times New Roman" w:eastAsia="Times New Roman" w:hAnsi="Times New Roman" w:cs="Times New Roman"/>
          <w:sz w:val="24"/>
          <w:szCs w:val="24"/>
          <w:highlight w:val="yellow"/>
        </w:rPr>
        <w:t xml:space="preserve"> Bow hunting is permitted.</w:t>
      </w:r>
    </w:p>
    <w:p w14:paraId="3C08491F" w14:textId="77777777" w:rsidR="00984C9F" w:rsidRPr="00984C9F" w:rsidRDefault="00984C9F" w:rsidP="00984C9F">
      <w:pPr>
        <w:pStyle w:val="ListParagraph"/>
        <w:rPr>
          <w:rFonts w:ascii="Times New Roman" w:eastAsia="Times New Roman" w:hAnsi="Times New Roman" w:cs="Times New Roman"/>
          <w:sz w:val="24"/>
          <w:szCs w:val="24"/>
          <w:lang w:val="en"/>
        </w:rPr>
      </w:pPr>
    </w:p>
    <w:p w14:paraId="5B5A0621" w14:textId="6FBC30E3" w:rsidR="006B20F4" w:rsidRPr="00984C9F" w:rsidRDefault="00984C9F" w:rsidP="00D17842">
      <w:pPr>
        <w:pStyle w:val="ListParagraph"/>
        <w:numPr>
          <w:ilvl w:val="0"/>
          <w:numId w:val="20"/>
        </w:numPr>
        <w:tabs>
          <w:tab w:val="left" w:pos="920"/>
        </w:tabs>
        <w:ind w:right="200"/>
        <w:jc w:val="both"/>
        <w:rPr>
          <w:rFonts w:ascii="Times New Roman" w:eastAsia="Times New Roman" w:hAnsi="Times New Roman" w:cs="Times New Roman"/>
          <w:sz w:val="24"/>
          <w:szCs w:val="24"/>
        </w:rPr>
      </w:pPr>
      <w:r w:rsidRPr="00984C9F">
        <w:rPr>
          <w:rFonts w:ascii="Times New Roman" w:eastAsia="Times New Roman" w:hAnsi="Times New Roman" w:cs="Times New Roman"/>
          <w:sz w:val="24"/>
          <w:szCs w:val="24"/>
          <w:lang w:val="en"/>
        </w:rPr>
        <w:t xml:space="preserve">Motor vehicles that are disabled or mechanically inoperable on a public street may not be stored or parked on any Tract, except for repairs or restoration, provided that such vehicles must be stored out of sight from CR 770.  Fifth Wheel RVs or Recreational Vehicles not used for temporary housing while an owner’s home is being constructed may also be stored on the property out of sight from CR </w:t>
      </w:r>
      <w:r>
        <w:rPr>
          <w:rFonts w:ascii="Times New Roman" w:eastAsia="Times New Roman" w:hAnsi="Times New Roman" w:cs="Times New Roman"/>
          <w:sz w:val="24"/>
          <w:szCs w:val="24"/>
          <w:lang w:val="en"/>
        </w:rPr>
        <w:t>770</w:t>
      </w:r>
      <w:r w:rsidRPr="00984C9F">
        <w:rPr>
          <w:rFonts w:ascii="Times New Roman" w:eastAsia="Times New Roman" w:hAnsi="Times New Roman" w:cs="Times New Roman"/>
          <w:sz w:val="24"/>
          <w:szCs w:val="24"/>
          <w:lang w:val="en"/>
        </w:rPr>
        <w:t xml:space="preserve">.  </w:t>
      </w:r>
      <w:r w:rsidRPr="00984C9F">
        <w:rPr>
          <w:rFonts w:ascii="Times New Roman" w:hAnsi="Times New Roman" w:cs="Times New Roman"/>
          <w:sz w:val="22"/>
          <w:szCs w:val="22"/>
          <w:shd w:val="clear" w:color="auto" w:fill="F3F3F3"/>
        </w:rPr>
        <w:t xml:space="preserve">Livable “Recreational Vehicles, or “Fifth Wheel Vehicles” in good condition are allowed so long as they are parked out of sight of CR </w:t>
      </w:r>
      <w:r>
        <w:rPr>
          <w:rFonts w:ascii="Times New Roman" w:hAnsi="Times New Roman" w:cs="Times New Roman"/>
          <w:sz w:val="22"/>
          <w:szCs w:val="22"/>
          <w:shd w:val="clear" w:color="auto" w:fill="F3F3F3"/>
        </w:rPr>
        <w:t>770.</w:t>
      </w:r>
    </w:p>
    <w:p w14:paraId="6CD43A98" w14:textId="77777777" w:rsidR="00984C9F" w:rsidRPr="00984C9F" w:rsidRDefault="00984C9F" w:rsidP="00984C9F">
      <w:pPr>
        <w:pStyle w:val="ListParagraph"/>
        <w:rPr>
          <w:rFonts w:ascii="Times New Roman" w:eastAsia="Times New Roman" w:hAnsi="Times New Roman" w:cs="Times New Roman"/>
          <w:sz w:val="24"/>
          <w:szCs w:val="24"/>
        </w:rPr>
      </w:pPr>
    </w:p>
    <w:p w14:paraId="21AC5F64" w14:textId="77777777" w:rsidR="00984C9F" w:rsidRDefault="00984C9F" w:rsidP="00984C9F">
      <w:pPr>
        <w:pStyle w:val="ListParagraph"/>
        <w:tabs>
          <w:tab w:val="left" w:pos="920"/>
        </w:tabs>
        <w:ind w:left="360" w:right="200"/>
        <w:jc w:val="both"/>
        <w:rPr>
          <w:rFonts w:ascii="Times New Roman" w:eastAsia="Times New Roman" w:hAnsi="Times New Roman" w:cs="Times New Roman"/>
          <w:sz w:val="24"/>
          <w:szCs w:val="24"/>
        </w:rPr>
      </w:pPr>
    </w:p>
    <w:p w14:paraId="27AA084A" w14:textId="47C53679" w:rsidR="006B20F4" w:rsidRPr="00B914D6" w:rsidRDefault="006B20F4" w:rsidP="00B914D6">
      <w:pPr>
        <w:pStyle w:val="ListParagraph"/>
        <w:numPr>
          <w:ilvl w:val="0"/>
          <w:numId w:val="20"/>
        </w:numPr>
        <w:tabs>
          <w:tab w:val="left" w:pos="920"/>
        </w:tabs>
        <w:ind w:right="200"/>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 xml:space="preserve">All vehicles parked on the Property must have current inspection and license registration. </w:t>
      </w:r>
      <w:r w:rsidR="00141DE5" w:rsidRPr="00B914D6">
        <w:rPr>
          <w:rFonts w:ascii="Times New Roman" w:eastAsia="Times New Roman" w:hAnsi="Times New Roman" w:cs="Times New Roman"/>
          <w:sz w:val="24"/>
          <w:szCs w:val="24"/>
        </w:rPr>
        <w:t xml:space="preserve">One </w:t>
      </w:r>
      <w:r w:rsidRPr="00B914D6">
        <w:rPr>
          <w:rFonts w:ascii="Times New Roman" w:eastAsia="Times New Roman" w:hAnsi="Times New Roman" w:cs="Times New Roman"/>
          <w:sz w:val="24"/>
          <w:szCs w:val="24"/>
        </w:rPr>
        <w:t xml:space="preserve">medium or heavy-duty commercial-type truck or trailer, including 18-wheel tractor-trailer rig, </w:t>
      </w:r>
      <w:r w:rsidR="0019568C" w:rsidRPr="00B914D6">
        <w:rPr>
          <w:rFonts w:ascii="Times New Roman" w:eastAsia="Times New Roman" w:hAnsi="Times New Roman" w:cs="Times New Roman"/>
          <w:sz w:val="24"/>
          <w:szCs w:val="24"/>
        </w:rPr>
        <w:t xml:space="preserve">may </w:t>
      </w:r>
      <w:r w:rsidRPr="00B914D6">
        <w:rPr>
          <w:rFonts w:ascii="Times New Roman" w:eastAsia="Times New Roman" w:hAnsi="Times New Roman" w:cs="Times New Roman"/>
          <w:sz w:val="24"/>
          <w:szCs w:val="24"/>
        </w:rPr>
        <w:t>be parked on the Property</w:t>
      </w:r>
      <w:r w:rsidR="0019568C" w:rsidRPr="00B914D6">
        <w:rPr>
          <w:rFonts w:ascii="Times New Roman" w:eastAsia="Times New Roman" w:hAnsi="Times New Roman" w:cs="Times New Roman"/>
          <w:sz w:val="24"/>
          <w:szCs w:val="24"/>
        </w:rPr>
        <w:t xml:space="preserve"> provided the vehicle is 500 feet off of the main access road</w:t>
      </w:r>
      <w:r w:rsidR="00141DE5" w:rsidRPr="00B914D6">
        <w:rPr>
          <w:rFonts w:ascii="Times New Roman" w:eastAsia="Times New Roman" w:hAnsi="Times New Roman" w:cs="Times New Roman"/>
          <w:sz w:val="24"/>
          <w:szCs w:val="24"/>
        </w:rPr>
        <w:t xml:space="preserve">. </w:t>
      </w:r>
      <w:r w:rsidR="000F47E2" w:rsidRPr="00B914D6">
        <w:rPr>
          <w:rFonts w:ascii="Times New Roman" w:eastAsia="Times New Roman" w:hAnsi="Times New Roman" w:cs="Times New Roman"/>
          <w:sz w:val="24"/>
          <w:szCs w:val="24"/>
        </w:rPr>
        <w:t xml:space="preserve"> </w:t>
      </w:r>
      <w:r w:rsidR="0019568C" w:rsidRPr="00B914D6">
        <w:rPr>
          <w:rFonts w:ascii="Times New Roman" w:eastAsia="Times New Roman" w:hAnsi="Times New Roman" w:cs="Times New Roman"/>
          <w:sz w:val="24"/>
          <w:szCs w:val="24"/>
        </w:rPr>
        <w:t>An</w:t>
      </w:r>
      <w:r w:rsidRPr="00B914D6">
        <w:rPr>
          <w:rFonts w:ascii="Times New Roman" w:eastAsia="Times New Roman" w:hAnsi="Times New Roman" w:cs="Times New Roman"/>
          <w:sz w:val="24"/>
          <w:szCs w:val="24"/>
        </w:rPr>
        <w:t xml:space="preserve"> except</w:t>
      </w:r>
      <w:r w:rsidR="0019568C" w:rsidRPr="00B914D6">
        <w:rPr>
          <w:rFonts w:ascii="Times New Roman" w:eastAsia="Times New Roman" w:hAnsi="Times New Roman" w:cs="Times New Roman"/>
          <w:sz w:val="24"/>
          <w:szCs w:val="24"/>
        </w:rPr>
        <w:t>ion would be</w:t>
      </w:r>
      <w:r w:rsidRPr="00B914D6">
        <w:rPr>
          <w:rFonts w:ascii="Times New Roman" w:eastAsia="Times New Roman" w:hAnsi="Times New Roman" w:cs="Times New Roman"/>
          <w:sz w:val="24"/>
          <w:szCs w:val="24"/>
        </w:rPr>
        <w:t xml:space="preserve"> for construction and/or repair equipment while a Tract is being built upon or repaired in the immediate vicinity and provided that such commercial-type vehicle is parked for no more than 48 hours</w:t>
      </w:r>
      <w:r w:rsidR="00AB0805">
        <w:rPr>
          <w:rFonts w:ascii="Times New Roman" w:eastAsia="Times New Roman" w:hAnsi="Times New Roman" w:cs="Times New Roman"/>
          <w:sz w:val="24"/>
          <w:szCs w:val="24"/>
        </w:rPr>
        <w:t>.</w:t>
      </w:r>
    </w:p>
    <w:p w14:paraId="410CD2BA" w14:textId="77777777" w:rsidR="006B20F4" w:rsidRPr="008961A0" w:rsidRDefault="006B20F4" w:rsidP="00B914D6">
      <w:pPr>
        <w:pStyle w:val="ListParagraph"/>
        <w:ind w:left="360"/>
        <w:jc w:val="both"/>
        <w:rPr>
          <w:rFonts w:ascii="Times New Roman" w:eastAsia="Times New Roman" w:hAnsi="Times New Roman" w:cs="Times New Roman"/>
          <w:sz w:val="24"/>
          <w:szCs w:val="24"/>
        </w:rPr>
      </w:pPr>
    </w:p>
    <w:p w14:paraId="23FD0D3A" w14:textId="700304E0" w:rsidR="006B20F4" w:rsidRPr="00B914D6" w:rsidRDefault="006B20F4" w:rsidP="00B914D6">
      <w:pPr>
        <w:pStyle w:val="ListParagraph"/>
        <w:numPr>
          <w:ilvl w:val="0"/>
          <w:numId w:val="20"/>
        </w:numPr>
        <w:tabs>
          <w:tab w:val="left" w:pos="920"/>
        </w:tabs>
        <w:ind w:right="200"/>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u w:val="single"/>
        </w:rPr>
        <w:t>Setback Requirements</w:t>
      </w:r>
      <w:r w:rsidRPr="00B914D6">
        <w:rPr>
          <w:rFonts w:ascii="Times New Roman" w:eastAsia="Times New Roman" w:hAnsi="Times New Roman" w:cs="Times New Roman"/>
          <w:sz w:val="24"/>
          <w:szCs w:val="24"/>
        </w:rPr>
        <w:t xml:space="preserve">.  No structure or improvement, except fences, may be located within 150 feet of the Front of the Tract or </w:t>
      </w:r>
      <w:r w:rsidR="00233C01" w:rsidRPr="00B914D6">
        <w:rPr>
          <w:rFonts w:ascii="Times New Roman" w:eastAsia="Times New Roman" w:hAnsi="Times New Roman" w:cs="Times New Roman"/>
          <w:sz w:val="24"/>
          <w:szCs w:val="24"/>
        </w:rPr>
        <w:t>3</w:t>
      </w:r>
      <w:r w:rsidRPr="00B914D6">
        <w:rPr>
          <w:rFonts w:ascii="Times New Roman" w:eastAsia="Times New Roman" w:hAnsi="Times New Roman" w:cs="Times New Roman"/>
          <w:sz w:val="24"/>
          <w:szCs w:val="24"/>
        </w:rPr>
        <w:t xml:space="preserve">0 feet of any side or rear property line.  </w:t>
      </w:r>
    </w:p>
    <w:p w14:paraId="3DF133E0" w14:textId="77777777" w:rsidR="006B20F4" w:rsidRPr="008961A0" w:rsidRDefault="006B20F4" w:rsidP="00B914D6">
      <w:pPr>
        <w:tabs>
          <w:tab w:val="left" w:pos="920"/>
        </w:tabs>
        <w:ind w:right="200"/>
        <w:jc w:val="both"/>
        <w:rPr>
          <w:rFonts w:ascii="Times New Roman" w:eastAsia="Times New Roman" w:hAnsi="Times New Roman" w:cs="Times New Roman"/>
          <w:sz w:val="24"/>
          <w:szCs w:val="24"/>
        </w:rPr>
      </w:pPr>
    </w:p>
    <w:p w14:paraId="695FEEFD" w14:textId="2B7B3FDE" w:rsidR="006B20F4" w:rsidRPr="00B914D6" w:rsidRDefault="006B20F4" w:rsidP="00B914D6">
      <w:pPr>
        <w:pStyle w:val="ListParagraph"/>
        <w:numPr>
          <w:ilvl w:val="0"/>
          <w:numId w:val="20"/>
        </w:numPr>
        <w:tabs>
          <w:tab w:val="left" w:pos="920"/>
        </w:tabs>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No driveway shall be constructed on any Tract until all required permits from applicable governmental entities and regulatory agencies have been obtained, if required.  All entrance gates shall be inset a minimum of 40 feet from the right-of-way of</w:t>
      </w:r>
      <w:r w:rsidR="00646164" w:rsidRPr="00B914D6">
        <w:rPr>
          <w:rFonts w:ascii="Times New Roman" w:eastAsia="Times New Roman" w:hAnsi="Times New Roman" w:cs="Times New Roman"/>
          <w:sz w:val="24"/>
          <w:szCs w:val="24"/>
        </w:rPr>
        <w:t xml:space="preserve"> </w:t>
      </w:r>
      <w:r w:rsidR="00C26AFF">
        <w:rPr>
          <w:rFonts w:ascii="Times New Roman" w:eastAsia="Times New Roman" w:hAnsi="Times New Roman" w:cs="Times New Roman"/>
          <w:sz w:val="24"/>
          <w:szCs w:val="24"/>
        </w:rPr>
        <w:t>CR 770</w:t>
      </w:r>
      <w:r w:rsidRPr="00B914D6">
        <w:rPr>
          <w:rFonts w:ascii="Times New Roman" w:eastAsia="Times New Roman" w:hAnsi="Times New Roman" w:cs="Times New Roman"/>
          <w:sz w:val="24"/>
          <w:szCs w:val="24"/>
        </w:rPr>
        <w:t>.</w:t>
      </w:r>
    </w:p>
    <w:p w14:paraId="20605F37" w14:textId="77777777" w:rsidR="00646164" w:rsidRPr="008961A0" w:rsidRDefault="00646164" w:rsidP="00B914D6">
      <w:pPr>
        <w:tabs>
          <w:tab w:val="left" w:pos="920"/>
        </w:tabs>
        <w:jc w:val="both"/>
        <w:rPr>
          <w:rFonts w:ascii="Times New Roman" w:eastAsia="Times New Roman" w:hAnsi="Times New Roman" w:cs="Times New Roman"/>
          <w:sz w:val="24"/>
          <w:szCs w:val="24"/>
        </w:rPr>
      </w:pPr>
    </w:p>
    <w:p w14:paraId="2C318BC3" w14:textId="2FFEAC3E" w:rsidR="00C60181" w:rsidRPr="00B914D6" w:rsidRDefault="00C60181" w:rsidP="00B914D6">
      <w:pPr>
        <w:pStyle w:val="ListParagraph"/>
        <w:numPr>
          <w:ilvl w:val="0"/>
          <w:numId w:val="20"/>
        </w:numPr>
        <w:tabs>
          <w:tab w:val="left" w:pos="920"/>
        </w:tabs>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The first 100 feet of all driveways must be constructed of</w:t>
      </w:r>
      <w:r w:rsidR="00141DE5" w:rsidRPr="00B914D6">
        <w:rPr>
          <w:rFonts w:ascii="Times New Roman" w:eastAsia="Times New Roman" w:hAnsi="Times New Roman" w:cs="Times New Roman"/>
          <w:sz w:val="24"/>
          <w:szCs w:val="24"/>
        </w:rPr>
        <w:t xml:space="preserve"> packed gravel base, </w:t>
      </w:r>
      <w:r w:rsidRPr="00B914D6">
        <w:rPr>
          <w:rFonts w:ascii="Times New Roman" w:eastAsia="Times New Roman" w:hAnsi="Times New Roman" w:cs="Times New Roman"/>
          <w:sz w:val="24"/>
          <w:szCs w:val="24"/>
        </w:rPr>
        <w:t xml:space="preserve">asphalt, combo chip seal, two-course chip and seal asphalt paving, concrete, </w:t>
      </w:r>
      <w:r w:rsidR="00141DE5" w:rsidRPr="00B914D6">
        <w:rPr>
          <w:rFonts w:ascii="Times New Roman" w:eastAsia="Times New Roman" w:hAnsi="Times New Roman" w:cs="Times New Roman"/>
          <w:sz w:val="24"/>
          <w:szCs w:val="24"/>
        </w:rPr>
        <w:t xml:space="preserve">or </w:t>
      </w:r>
      <w:r w:rsidRPr="00B914D6">
        <w:rPr>
          <w:rFonts w:ascii="Times New Roman" w:eastAsia="Times New Roman" w:hAnsi="Times New Roman" w:cs="Times New Roman"/>
          <w:sz w:val="24"/>
          <w:szCs w:val="24"/>
        </w:rPr>
        <w:t xml:space="preserve">crushed granite.  </w:t>
      </w:r>
    </w:p>
    <w:p w14:paraId="28E678D8" w14:textId="77777777" w:rsidR="00EE2423" w:rsidRDefault="00EE2423" w:rsidP="00B914D6">
      <w:pPr>
        <w:tabs>
          <w:tab w:val="left" w:pos="920"/>
        </w:tabs>
        <w:jc w:val="both"/>
        <w:rPr>
          <w:rFonts w:ascii="Times New Roman" w:eastAsia="Times New Roman" w:hAnsi="Times New Roman" w:cs="Times New Roman"/>
          <w:sz w:val="24"/>
          <w:szCs w:val="24"/>
        </w:rPr>
      </w:pPr>
    </w:p>
    <w:p w14:paraId="2F7901BC" w14:textId="59E7F951" w:rsidR="00161639" w:rsidRPr="00B914D6" w:rsidRDefault="00161639" w:rsidP="00B914D6">
      <w:pPr>
        <w:pStyle w:val="ListParagraph"/>
        <w:numPr>
          <w:ilvl w:val="0"/>
          <w:numId w:val="20"/>
        </w:numPr>
        <w:tabs>
          <w:tab w:val="left" w:pos="920"/>
        </w:tabs>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Border walls and fencing extending along any portion of</w:t>
      </w:r>
      <w:r w:rsidR="000F47E2" w:rsidRPr="00B914D6">
        <w:rPr>
          <w:rFonts w:ascii="Times New Roman" w:eastAsia="Times New Roman" w:hAnsi="Times New Roman" w:cs="Times New Roman"/>
          <w:color w:val="000000"/>
          <w:sz w:val="24"/>
          <w:szCs w:val="24"/>
        </w:rPr>
        <w:t xml:space="preserve"> </w:t>
      </w:r>
      <w:r w:rsidR="00EE2423" w:rsidRPr="00B914D6">
        <w:rPr>
          <w:rFonts w:ascii="Times New Roman" w:eastAsia="Times New Roman" w:hAnsi="Times New Roman" w:cs="Times New Roman"/>
          <w:color w:val="000000"/>
          <w:sz w:val="24"/>
          <w:szCs w:val="24"/>
        </w:rPr>
        <w:t>the Property (individual tracts, or combination of tracts)</w:t>
      </w:r>
      <w:r w:rsidR="000F47E2" w:rsidRPr="00B914D6">
        <w:rPr>
          <w:rFonts w:ascii="Times New Roman" w:eastAsia="Times New Roman" w:hAnsi="Times New Roman" w:cs="Times New Roman"/>
          <w:color w:val="000000"/>
          <w:sz w:val="24"/>
          <w:szCs w:val="24"/>
        </w:rPr>
        <w:t xml:space="preserve"> </w:t>
      </w:r>
      <w:r w:rsidRPr="00B914D6">
        <w:rPr>
          <w:rFonts w:ascii="Times New Roman" w:eastAsia="Times New Roman" w:hAnsi="Times New Roman" w:cs="Times New Roman"/>
          <w:sz w:val="24"/>
          <w:szCs w:val="24"/>
        </w:rPr>
        <w:t>shall be constructed of the following material</w:t>
      </w:r>
      <w:r w:rsidR="007D3DFC" w:rsidRPr="00B914D6">
        <w:rPr>
          <w:rFonts w:ascii="Times New Roman" w:eastAsia="Times New Roman" w:hAnsi="Times New Roman" w:cs="Times New Roman"/>
          <w:sz w:val="24"/>
          <w:szCs w:val="24"/>
        </w:rPr>
        <w:t>s</w:t>
      </w:r>
      <w:r w:rsidRPr="00B914D6">
        <w:rPr>
          <w:rFonts w:ascii="Times New Roman" w:eastAsia="Times New Roman" w:hAnsi="Times New Roman" w:cs="Times New Roman"/>
          <w:sz w:val="24"/>
          <w:szCs w:val="24"/>
        </w:rPr>
        <w:t>: three or four board vinyl</w:t>
      </w:r>
      <w:r w:rsidR="00EE2423" w:rsidRPr="00B914D6">
        <w:rPr>
          <w:rFonts w:ascii="Times New Roman" w:eastAsia="Times New Roman" w:hAnsi="Times New Roman" w:cs="Times New Roman"/>
          <w:sz w:val="24"/>
          <w:szCs w:val="24"/>
        </w:rPr>
        <w:t>,</w:t>
      </w:r>
      <w:r w:rsidR="007D3DFC" w:rsidRPr="00B914D6">
        <w:rPr>
          <w:rFonts w:ascii="Times New Roman" w:eastAsia="Times New Roman" w:hAnsi="Times New Roman" w:cs="Times New Roman"/>
          <w:sz w:val="24"/>
          <w:szCs w:val="24"/>
        </w:rPr>
        <w:t xml:space="preserve"> or wood fencing</w:t>
      </w:r>
      <w:r w:rsidRPr="00B914D6">
        <w:rPr>
          <w:rFonts w:ascii="Times New Roman" w:eastAsia="Times New Roman" w:hAnsi="Times New Roman" w:cs="Times New Roman"/>
          <w:sz w:val="24"/>
          <w:szCs w:val="24"/>
        </w:rPr>
        <w:t>; wrought iron; metal pipe with top rail;</w:t>
      </w:r>
      <w:r w:rsidR="00646164" w:rsidRPr="00B914D6">
        <w:rPr>
          <w:rFonts w:ascii="Times New Roman" w:eastAsia="Times New Roman" w:hAnsi="Times New Roman" w:cs="Times New Roman"/>
          <w:sz w:val="24"/>
          <w:szCs w:val="24"/>
        </w:rPr>
        <w:t xml:space="preserve"> </w:t>
      </w:r>
      <w:r w:rsidRPr="00B914D6">
        <w:rPr>
          <w:rFonts w:ascii="Times New Roman" w:eastAsia="Times New Roman" w:hAnsi="Times New Roman" w:cs="Times New Roman"/>
          <w:sz w:val="24"/>
          <w:szCs w:val="24"/>
        </w:rPr>
        <w:t>masonry or masonry veneer; or cedar posts.  T-Posts</w:t>
      </w:r>
      <w:r w:rsidR="002B275E" w:rsidRPr="00B914D6">
        <w:rPr>
          <w:rFonts w:ascii="Times New Roman" w:eastAsia="Times New Roman" w:hAnsi="Times New Roman" w:cs="Times New Roman"/>
          <w:sz w:val="24"/>
          <w:szCs w:val="24"/>
        </w:rPr>
        <w:t xml:space="preserve"> and</w:t>
      </w:r>
      <w:r w:rsidRPr="00B914D6">
        <w:rPr>
          <w:rFonts w:ascii="Times New Roman" w:eastAsia="Times New Roman" w:hAnsi="Times New Roman" w:cs="Times New Roman"/>
          <w:sz w:val="24"/>
          <w:szCs w:val="24"/>
        </w:rPr>
        <w:t xml:space="preserve"> </w:t>
      </w:r>
      <w:r w:rsidR="007D3DFC" w:rsidRPr="00B914D6">
        <w:rPr>
          <w:rFonts w:ascii="Times New Roman" w:eastAsia="Times New Roman" w:hAnsi="Times New Roman" w:cs="Times New Roman"/>
          <w:sz w:val="24"/>
          <w:szCs w:val="24"/>
        </w:rPr>
        <w:t xml:space="preserve">barbed wire, or net </w:t>
      </w:r>
      <w:r w:rsidR="00233C01" w:rsidRPr="00B914D6">
        <w:rPr>
          <w:rFonts w:ascii="Times New Roman" w:eastAsia="Times New Roman" w:hAnsi="Times New Roman" w:cs="Times New Roman"/>
          <w:sz w:val="24"/>
          <w:szCs w:val="24"/>
        </w:rPr>
        <w:t xml:space="preserve">wire </w:t>
      </w:r>
      <w:r w:rsidRPr="00B914D6">
        <w:rPr>
          <w:rFonts w:ascii="Times New Roman" w:eastAsia="Times New Roman" w:hAnsi="Times New Roman" w:cs="Times New Roman"/>
          <w:sz w:val="24"/>
          <w:szCs w:val="24"/>
        </w:rPr>
        <w:t>fencing shall be allowed along the frontage</w:t>
      </w:r>
      <w:r w:rsidR="00EE2423" w:rsidRPr="00B914D6">
        <w:rPr>
          <w:rFonts w:ascii="Times New Roman" w:eastAsia="Times New Roman" w:hAnsi="Times New Roman" w:cs="Times New Roman"/>
          <w:sz w:val="24"/>
          <w:szCs w:val="24"/>
        </w:rPr>
        <w:t xml:space="preserve"> </w:t>
      </w:r>
      <w:r w:rsidRPr="00B914D6">
        <w:rPr>
          <w:rFonts w:ascii="Times New Roman" w:eastAsia="Times New Roman" w:hAnsi="Times New Roman" w:cs="Times New Roman"/>
          <w:sz w:val="24"/>
          <w:szCs w:val="24"/>
        </w:rPr>
        <w:t>of</w:t>
      </w:r>
      <w:r w:rsidR="00EE2423" w:rsidRPr="00B914D6">
        <w:rPr>
          <w:rFonts w:ascii="Times New Roman" w:eastAsia="Times New Roman" w:hAnsi="Times New Roman" w:cs="Times New Roman"/>
          <w:sz w:val="24"/>
          <w:szCs w:val="24"/>
        </w:rPr>
        <w:t xml:space="preserve"> </w:t>
      </w:r>
      <w:r w:rsidR="000F47E2" w:rsidRPr="00B914D6">
        <w:rPr>
          <w:rFonts w:ascii="Times New Roman" w:eastAsia="Times New Roman" w:hAnsi="Times New Roman" w:cs="Times New Roman"/>
          <w:color w:val="000000"/>
          <w:sz w:val="24"/>
          <w:szCs w:val="24"/>
        </w:rPr>
        <w:t xml:space="preserve"> </w:t>
      </w:r>
      <w:r w:rsidR="00EE2423" w:rsidRPr="00B914D6">
        <w:rPr>
          <w:rFonts w:ascii="Times New Roman" w:eastAsia="Times New Roman" w:hAnsi="Times New Roman" w:cs="Times New Roman"/>
          <w:color w:val="000000"/>
          <w:sz w:val="24"/>
          <w:szCs w:val="24"/>
        </w:rPr>
        <w:t>Medina CR 77</w:t>
      </w:r>
      <w:r w:rsidR="000516E4">
        <w:rPr>
          <w:rFonts w:ascii="Times New Roman" w:eastAsia="Times New Roman" w:hAnsi="Times New Roman" w:cs="Times New Roman"/>
          <w:color w:val="000000"/>
          <w:sz w:val="24"/>
          <w:szCs w:val="24"/>
        </w:rPr>
        <w:t>0 and CR 7711</w:t>
      </w:r>
      <w:r w:rsidRPr="00B914D6">
        <w:rPr>
          <w:rFonts w:ascii="Times New Roman" w:eastAsia="Times New Roman" w:hAnsi="Times New Roman" w:cs="Times New Roman"/>
          <w:sz w:val="24"/>
          <w:szCs w:val="24"/>
        </w:rPr>
        <w:t xml:space="preserve">.  Perimeter and cross fencing not fronting </w:t>
      </w:r>
      <w:r w:rsidR="000516E4">
        <w:rPr>
          <w:rFonts w:ascii="Times New Roman" w:eastAsia="Times New Roman" w:hAnsi="Times New Roman" w:cs="Times New Roman"/>
          <w:sz w:val="24"/>
          <w:szCs w:val="24"/>
        </w:rPr>
        <w:t>CR 770</w:t>
      </w:r>
      <w:r w:rsidRPr="00B914D6">
        <w:rPr>
          <w:rFonts w:ascii="Times New Roman" w:eastAsia="Times New Roman" w:hAnsi="Times New Roman" w:cs="Times New Roman"/>
          <w:sz w:val="24"/>
          <w:szCs w:val="24"/>
        </w:rPr>
        <w:t xml:space="preserve"> may include cedar posts, metal pipe, and </w:t>
      </w:r>
      <w:r w:rsidR="002B275E" w:rsidRPr="00B914D6">
        <w:rPr>
          <w:rFonts w:ascii="Times New Roman" w:eastAsia="Times New Roman" w:hAnsi="Times New Roman" w:cs="Times New Roman"/>
          <w:sz w:val="24"/>
          <w:szCs w:val="24"/>
        </w:rPr>
        <w:t>T-Posts</w:t>
      </w:r>
      <w:r w:rsidRPr="00B914D6">
        <w:rPr>
          <w:rFonts w:ascii="Times New Roman" w:eastAsia="Times New Roman" w:hAnsi="Times New Roman" w:cs="Times New Roman"/>
          <w:sz w:val="24"/>
          <w:szCs w:val="24"/>
        </w:rPr>
        <w:t xml:space="preserve"> with barbed wire, </w:t>
      </w:r>
      <w:r w:rsidR="007D3DFC" w:rsidRPr="00B914D6">
        <w:rPr>
          <w:rFonts w:ascii="Times New Roman" w:eastAsia="Times New Roman" w:hAnsi="Times New Roman" w:cs="Times New Roman"/>
          <w:sz w:val="24"/>
          <w:szCs w:val="24"/>
        </w:rPr>
        <w:t xml:space="preserve">net </w:t>
      </w:r>
      <w:r w:rsidRPr="00B914D6">
        <w:rPr>
          <w:rFonts w:ascii="Times New Roman" w:eastAsia="Times New Roman" w:hAnsi="Times New Roman" w:cs="Times New Roman"/>
          <w:sz w:val="24"/>
          <w:szCs w:val="24"/>
        </w:rPr>
        <w:t xml:space="preserve">straight wire, livestock panel, rolled wire or some combination thereof. </w:t>
      </w:r>
    </w:p>
    <w:p w14:paraId="504458F2" w14:textId="77777777" w:rsidR="00646164" w:rsidRDefault="00646164" w:rsidP="00B914D6">
      <w:pPr>
        <w:tabs>
          <w:tab w:val="left" w:pos="920"/>
        </w:tabs>
        <w:jc w:val="both"/>
        <w:rPr>
          <w:rFonts w:ascii="Times New Roman" w:eastAsia="Times New Roman" w:hAnsi="Times New Roman" w:cs="Times New Roman"/>
          <w:sz w:val="24"/>
          <w:szCs w:val="24"/>
        </w:rPr>
      </w:pPr>
    </w:p>
    <w:p w14:paraId="691518F9" w14:textId="771970A4" w:rsidR="00161639" w:rsidRDefault="00161639" w:rsidP="00B914D6">
      <w:pPr>
        <w:pStyle w:val="ListParagraph"/>
        <w:numPr>
          <w:ilvl w:val="0"/>
          <w:numId w:val="20"/>
        </w:numPr>
        <w:tabs>
          <w:tab w:val="left" w:pos="920"/>
        </w:tabs>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No Tract shall be used or maintained as a landfill, bury pit, or dumping ground. Trash, garbage, rubbish, or other waste shall not be kept on the Property, except in sanitary containers.</w:t>
      </w:r>
    </w:p>
    <w:p w14:paraId="65690B8B" w14:textId="77777777" w:rsidR="00AB0805" w:rsidRPr="00AB0805" w:rsidRDefault="00AB0805" w:rsidP="00AB0805">
      <w:pPr>
        <w:pStyle w:val="ListParagraph"/>
        <w:rPr>
          <w:rFonts w:ascii="Times New Roman" w:eastAsia="Times New Roman" w:hAnsi="Times New Roman" w:cs="Times New Roman"/>
          <w:sz w:val="24"/>
          <w:szCs w:val="24"/>
        </w:rPr>
      </w:pPr>
    </w:p>
    <w:p w14:paraId="696BF939" w14:textId="77777777" w:rsidR="00161639" w:rsidRPr="00B914D6" w:rsidRDefault="00161639" w:rsidP="00B914D6">
      <w:pPr>
        <w:pStyle w:val="ListParagraph"/>
        <w:numPr>
          <w:ilvl w:val="0"/>
          <w:numId w:val="20"/>
        </w:numPr>
        <w:tabs>
          <w:tab w:val="left" w:pos="920"/>
        </w:tabs>
        <w:ind w:right="20"/>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No Tract shall be used for the open storage of any materials visible from the road or neighboring Tracts, except that any new building materials used in the construction of improvements erected upon any Tract may be placed upon such Tract at the time construction is commenced and may be maintained thereon for a reasonable time, as long as the construction progresses without undue delay, until the completion of the improvements. Promptly following completion of improvements, such building materials shall either be removed from the Tract or stored in a suitable enclosure on the Tract.</w:t>
      </w:r>
    </w:p>
    <w:p w14:paraId="6E44E7B4" w14:textId="77777777" w:rsidR="003E7566" w:rsidRPr="00690862" w:rsidRDefault="003E7566" w:rsidP="00B914D6">
      <w:pPr>
        <w:tabs>
          <w:tab w:val="left" w:pos="920"/>
        </w:tabs>
        <w:ind w:right="260"/>
        <w:jc w:val="both"/>
        <w:rPr>
          <w:rFonts w:ascii="Times New Roman" w:eastAsia="Times New Roman" w:hAnsi="Times New Roman" w:cs="Times New Roman"/>
          <w:sz w:val="24"/>
          <w:szCs w:val="24"/>
        </w:rPr>
      </w:pPr>
    </w:p>
    <w:p w14:paraId="6479E916" w14:textId="31D118CA" w:rsidR="003E7566" w:rsidRPr="00B914D6" w:rsidRDefault="003E7566" w:rsidP="00B914D6">
      <w:pPr>
        <w:pStyle w:val="ListParagraph"/>
        <w:numPr>
          <w:ilvl w:val="0"/>
          <w:numId w:val="20"/>
        </w:numPr>
        <w:tabs>
          <w:tab w:val="left" w:pos="920"/>
        </w:tabs>
        <w:ind w:right="260"/>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All buildings and structures constructed on a Tract shall be completed within 12 months from the date the foundation is poured</w:t>
      </w:r>
      <w:r w:rsidR="00992D38" w:rsidRPr="00B914D6">
        <w:rPr>
          <w:rFonts w:ascii="Times New Roman" w:eastAsia="Times New Roman" w:hAnsi="Times New Roman" w:cs="Times New Roman"/>
          <w:sz w:val="24"/>
          <w:szCs w:val="24"/>
        </w:rPr>
        <w:t>,</w:t>
      </w:r>
      <w:r w:rsidRPr="00B914D6">
        <w:rPr>
          <w:rFonts w:ascii="Times New Roman" w:eastAsia="Times New Roman" w:hAnsi="Times New Roman" w:cs="Times New Roman"/>
          <w:sz w:val="24"/>
          <w:szCs w:val="24"/>
        </w:rPr>
        <w:t xml:space="preserve"> or materials are stored on the Tract (whichever </w:t>
      </w:r>
      <w:r w:rsidR="00876B1C" w:rsidRPr="00B914D6">
        <w:rPr>
          <w:rFonts w:ascii="Times New Roman" w:eastAsia="Times New Roman" w:hAnsi="Times New Roman" w:cs="Times New Roman"/>
          <w:sz w:val="24"/>
          <w:szCs w:val="24"/>
        </w:rPr>
        <w:t>i</w:t>
      </w:r>
      <w:r w:rsidRPr="00B914D6">
        <w:rPr>
          <w:rFonts w:ascii="Times New Roman" w:eastAsia="Times New Roman" w:hAnsi="Times New Roman" w:cs="Times New Roman"/>
          <w:sz w:val="24"/>
          <w:szCs w:val="24"/>
        </w:rPr>
        <w:t xml:space="preserve">s </w:t>
      </w:r>
      <w:r w:rsidRPr="00B914D6">
        <w:rPr>
          <w:rFonts w:ascii="Times New Roman" w:eastAsia="Times New Roman" w:hAnsi="Times New Roman" w:cs="Times New Roman"/>
          <w:sz w:val="24"/>
          <w:szCs w:val="24"/>
        </w:rPr>
        <w:lastRenderedPageBreak/>
        <w:t>earlier).  All construction must be performed by an experienced, competent general contractor.</w:t>
      </w:r>
    </w:p>
    <w:p w14:paraId="1538F188" w14:textId="77777777" w:rsidR="003E7566" w:rsidRPr="00690862" w:rsidRDefault="003E7566" w:rsidP="00B914D6">
      <w:pPr>
        <w:tabs>
          <w:tab w:val="left" w:pos="920"/>
        </w:tabs>
        <w:ind w:right="220"/>
        <w:jc w:val="both"/>
        <w:rPr>
          <w:rFonts w:ascii="Times New Roman" w:eastAsia="Times New Roman" w:hAnsi="Times New Roman" w:cs="Times New Roman"/>
          <w:sz w:val="24"/>
          <w:szCs w:val="24"/>
        </w:rPr>
      </w:pPr>
    </w:p>
    <w:p w14:paraId="4496A8A0" w14:textId="29CA1E92" w:rsidR="003E7566" w:rsidRPr="00B914D6" w:rsidRDefault="003E7566" w:rsidP="00B914D6">
      <w:pPr>
        <w:pStyle w:val="ListParagraph"/>
        <w:numPr>
          <w:ilvl w:val="0"/>
          <w:numId w:val="20"/>
        </w:numPr>
        <w:tabs>
          <w:tab w:val="left" w:pos="920"/>
        </w:tabs>
        <w:ind w:right="220"/>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 xml:space="preserve">All mining activity (including, but not limited to stone, gravel, sand, caliche) and exploration of any type which will damage the surface is prohibited. Road material including gravel or caliche used to construct roads on the Property may be mined and </w:t>
      </w:r>
      <w:r w:rsidR="00513367" w:rsidRPr="00B914D6">
        <w:rPr>
          <w:rFonts w:ascii="Times New Roman" w:eastAsia="Times New Roman" w:hAnsi="Times New Roman" w:cs="Times New Roman"/>
          <w:sz w:val="24"/>
          <w:szCs w:val="24"/>
        </w:rPr>
        <w:t>used on</w:t>
      </w:r>
      <w:r w:rsidRPr="00B914D6">
        <w:rPr>
          <w:rFonts w:ascii="Times New Roman" w:eastAsia="Times New Roman" w:hAnsi="Times New Roman" w:cs="Times New Roman"/>
          <w:sz w:val="24"/>
          <w:szCs w:val="24"/>
        </w:rPr>
        <w:t xml:space="preserve"> the Property and utilized, provided that, once</w:t>
      </w:r>
      <w:r w:rsidR="00876B1C" w:rsidRPr="00B914D6">
        <w:rPr>
          <w:rFonts w:ascii="Times New Roman" w:eastAsia="Times New Roman" w:hAnsi="Times New Roman" w:cs="Times New Roman"/>
          <w:sz w:val="24"/>
          <w:szCs w:val="24"/>
        </w:rPr>
        <w:t xml:space="preserve"> </w:t>
      </w:r>
      <w:r w:rsidRPr="00B914D6">
        <w:rPr>
          <w:rFonts w:ascii="Times New Roman" w:eastAsia="Times New Roman" w:hAnsi="Times New Roman" w:cs="Times New Roman"/>
          <w:sz w:val="24"/>
          <w:szCs w:val="24"/>
        </w:rPr>
        <w:t>construction of the road is complete, the removal site shall be restored as much as possible to its original condition.</w:t>
      </w:r>
    </w:p>
    <w:p w14:paraId="62CFE122" w14:textId="77777777" w:rsidR="003E7566" w:rsidRPr="00690862" w:rsidRDefault="003E7566" w:rsidP="00B914D6">
      <w:pPr>
        <w:tabs>
          <w:tab w:val="left" w:pos="920"/>
        </w:tabs>
        <w:jc w:val="both"/>
        <w:rPr>
          <w:rFonts w:ascii="Times New Roman" w:eastAsia="Times New Roman" w:hAnsi="Times New Roman" w:cs="Times New Roman"/>
          <w:sz w:val="24"/>
          <w:szCs w:val="24"/>
        </w:rPr>
      </w:pPr>
    </w:p>
    <w:p w14:paraId="5BFCBB7A" w14:textId="03EE5063" w:rsidR="003E7566" w:rsidRPr="00320051" w:rsidRDefault="003E7566" w:rsidP="00B914D6">
      <w:pPr>
        <w:pStyle w:val="ListParagraph"/>
        <w:numPr>
          <w:ilvl w:val="0"/>
          <w:numId w:val="20"/>
        </w:numPr>
        <w:tabs>
          <w:tab w:val="left" w:pos="920"/>
        </w:tabs>
        <w:jc w:val="both"/>
        <w:rPr>
          <w:rFonts w:ascii="Times New Roman" w:eastAsia="Times New Roman" w:hAnsi="Times New Roman" w:cs="Times New Roman"/>
          <w:sz w:val="24"/>
          <w:szCs w:val="24"/>
        </w:rPr>
      </w:pPr>
      <w:r w:rsidRPr="00320051">
        <w:rPr>
          <w:rFonts w:ascii="Times New Roman" w:eastAsia="Times New Roman" w:hAnsi="Times New Roman" w:cs="Times New Roman"/>
          <w:sz w:val="24"/>
          <w:szCs w:val="24"/>
        </w:rPr>
        <w:t xml:space="preserve">Signage and symbols used to for </w:t>
      </w:r>
      <w:r w:rsidR="00320051" w:rsidRPr="00320051">
        <w:rPr>
          <w:rFonts w:ascii="Times New Roman" w:eastAsia="Times New Roman" w:hAnsi="Times New Roman" w:cs="Times New Roman"/>
          <w:sz w:val="24"/>
          <w:szCs w:val="24"/>
        </w:rPr>
        <w:t xml:space="preserve">marketing </w:t>
      </w:r>
      <w:r w:rsidRPr="00320051">
        <w:rPr>
          <w:rFonts w:ascii="Times New Roman" w:eastAsia="Times New Roman" w:hAnsi="Times New Roman" w:cs="Times New Roman"/>
          <w:sz w:val="24"/>
          <w:szCs w:val="24"/>
        </w:rPr>
        <w:t>are prohibited</w:t>
      </w:r>
      <w:r w:rsidR="00943FBE" w:rsidRPr="00320051">
        <w:rPr>
          <w:rFonts w:ascii="Times New Roman" w:eastAsia="Times New Roman" w:hAnsi="Times New Roman" w:cs="Times New Roman"/>
          <w:sz w:val="24"/>
          <w:szCs w:val="24"/>
        </w:rPr>
        <w:t xml:space="preserve"> except in the case of a resale of the property in which one “For Sale” sign no larger than 24” X 24”</w:t>
      </w:r>
      <w:r w:rsidR="003E5857" w:rsidRPr="00320051">
        <w:rPr>
          <w:rFonts w:ascii="Times New Roman" w:eastAsia="Times New Roman" w:hAnsi="Times New Roman" w:cs="Times New Roman"/>
          <w:sz w:val="24"/>
          <w:szCs w:val="24"/>
        </w:rPr>
        <w:t xml:space="preserve"> is allowed.</w:t>
      </w:r>
      <w:r w:rsidR="00943FBE" w:rsidRPr="00320051">
        <w:rPr>
          <w:rFonts w:ascii="Times New Roman" w:eastAsia="Times New Roman" w:hAnsi="Times New Roman" w:cs="Times New Roman"/>
          <w:sz w:val="24"/>
          <w:szCs w:val="24"/>
        </w:rPr>
        <w:t xml:space="preserve">  </w:t>
      </w:r>
    </w:p>
    <w:p w14:paraId="09B12744" w14:textId="77777777" w:rsidR="003E7566" w:rsidRPr="00690862" w:rsidRDefault="003E7566" w:rsidP="00B914D6">
      <w:pPr>
        <w:tabs>
          <w:tab w:val="left" w:pos="920"/>
        </w:tabs>
        <w:jc w:val="both"/>
        <w:rPr>
          <w:rFonts w:ascii="Times New Roman" w:eastAsia="Times New Roman" w:hAnsi="Times New Roman" w:cs="Times New Roman"/>
          <w:sz w:val="24"/>
          <w:szCs w:val="24"/>
        </w:rPr>
      </w:pPr>
    </w:p>
    <w:p w14:paraId="6C3C1D6A" w14:textId="5CDF363F" w:rsidR="003E7566" w:rsidRPr="00B914D6" w:rsidRDefault="003E7566" w:rsidP="00B914D6">
      <w:pPr>
        <w:pStyle w:val="ListParagraph"/>
        <w:numPr>
          <w:ilvl w:val="0"/>
          <w:numId w:val="20"/>
        </w:numPr>
        <w:tabs>
          <w:tab w:val="left" w:pos="920"/>
        </w:tabs>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 xml:space="preserve">Tracts may not be subdivided.  An owner of multiple Tracts may sell any of their owned, individual Tract so long as the conveyance results in all Tracts maintaining their original size. </w:t>
      </w:r>
    </w:p>
    <w:p w14:paraId="7CC2FE05" w14:textId="77777777" w:rsidR="003E7566" w:rsidRPr="00B66F28" w:rsidRDefault="003E7566" w:rsidP="00B914D6">
      <w:pPr>
        <w:pStyle w:val="ListParagraph"/>
        <w:ind w:left="360"/>
        <w:jc w:val="both"/>
        <w:rPr>
          <w:rFonts w:ascii="Times New Roman" w:eastAsia="Times New Roman" w:hAnsi="Times New Roman" w:cs="Times New Roman"/>
          <w:sz w:val="24"/>
          <w:szCs w:val="24"/>
        </w:rPr>
      </w:pPr>
    </w:p>
    <w:p w14:paraId="5F980D5C" w14:textId="6021CF5F" w:rsidR="003E7566" w:rsidRPr="00B914D6" w:rsidRDefault="003E7566" w:rsidP="00B914D6">
      <w:pPr>
        <w:pStyle w:val="ListParagraph"/>
        <w:numPr>
          <w:ilvl w:val="0"/>
          <w:numId w:val="20"/>
        </w:numPr>
        <w:tabs>
          <w:tab w:val="left" w:pos="920"/>
        </w:tabs>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 xml:space="preserve">No commercial activity to which the general public is invited shall be conducted on the Property. </w:t>
      </w:r>
      <w:r w:rsidR="009937F9" w:rsidRPr="00B914D6">
        <w:rPr>
          <w:rFonts w:ascii="Times New Roman" w:eastAsia="Times New Roman" w:hAnsi="Times New Roman" w:cs="Times New Roman"/>
          <w:sz w:val="24"/>
          <w:szCs w:val="24"/>
        </w:rPr>
        <w:t xml:space="preserve"> Only a profession or business</w:t>
      </w:r>
      <w:r w:rsidRPr="00B914D6">
        <w:rPr>
          <w:rFonts w:ascii="Times New Roman" w:eastAsia="Times New Roman" w:hAnsi="Times New Roman" w:cs="Times New Roman"/>
          <w:sz w:val="24"/>
          <w:szCs w:val="24"/>
        </w:rPr>
        <w:t xml:space="preserve"> </w:t>
      </w:r>
      <w:r w:rsidR="009937F9" w:rsidRPr="00B914D6">
        <w:rPr>
          <w:rFonts w:ascii="Times New Roman" w:eastAsia="Times New Roman" w:hAnsi="Times New Roman" w:cs="Times New Roman"/>
          <w:sz w:val="24"/>
          <w:szCs w:val="24"/>
        </w:rPr>
        <w:t>(</w:t>
      </w:r>
      <w:r w:rsidR="00AB0805">
        <w:rPr>
          <w:rFonts w:ascii="Times New Roman" w:eastAsia="Times New Roman" w:hAnsi="Times New Roman" w:cs="Times New Roman"/>
          <w:sz w:val="24"/>
          <w:szCs w:val="24"/>
        </w:rPr>
        <w:t xml:space="preserve">e.g., </w:t>
      </w:r>
      <w:r w:rsidR="009937F9" w:rsidRPr="00B914D6">
        <w:rPr>
          <w:rFonts w:ascii="Times New Roman" w:eastAsia="Times New Roman" w:hAnsi="Times New Roman" w:cs="Times New Roman"/>
          <w:sz w:val="24"/>
          <w:szCs w:val="24"/>
        </w:rPr>
        <w:t xml:space="preserve">accounting) where there </w:t>
      </w:r>
      <w:r w:rsidR="00AB0805">
        <w:rPr>
          <w:rFonts w:ascii="Times New Roman" w:eastAsia="Times New Roman" w:hAnsi="Times New Roman" w:cs="Times New Roman"/>
          <w:sz w:val="24"/>
          <w:szCs w:val="24"/>
        </w:rPr>
        <w:t>are</w:t>
      </w:r>
      <w:r w:rsidR="009937F9" w:rsidRPr="00B914D6">
        <w:rPr>
          <w:rFonts w:ascii="Times New Roman" w:eastAsia="Times New Roman" w:hAnsi="Times New Roman" w:cs="Times New Roman"/>
          <w:sz w:val="24"/>
          <w:szCs w:val="24"/>
        </w:rPr>
        <w:t xml:space="preserve"> no more than five clients </w:t>
      </w:r>
      <w:r w:rsidR="00AB0805">
        <w:rPr>
          <w:rFonts w:ascii="Times New Roman" w:eastAsia="Times New Roman" w:hAnsi="Times New Roman" w:cs="Times New Roman"/>
          <w:sz w:val="24"/>
          <w:szCs w:val="24"/>
        </w:rPr>
        <w:t xml:space="preserve">visiting a Tract </w:t>
      </w:r>
      <w:r w:rsidR="009937F9" w:rsidRPr="00B914D6">
        <w:rPr>
          <w:rFonts w:ascii="Times New Roman" w:eastAsia="Times New Roman" w:hAnsi="Times New Roman" w:cs="Times New Roman"/>
          <w:sz w:val="24"/>
          <w:szCs w:val="24"/>
        </w:rPr>
        <w:t xml:space="preserve">per day </w:t>
      </w:r>
      <w:r w:rsidR="00AB0805">
        <w:rPr>
          <w:rFonts w:ascii="Times New Roman" w:eastAsia="Times New Roman" w:hAnsi="Times New Roman" w:cs="Times New Roman"/>
          <w:sz w:val="24"/>
          <w:szCs w:val="24"/>
        </w:rPr>
        <w:t>shall be</w:t>
      </w:r>
      <w:r w:rsidR="009937F9" w:rsidRPr="00B914D6">
        <w:rPr>
          <w:rFonts w:ascii="Times New Roman" w:eastAsia="Times New Roman" w:hAnsi="Times New Roman" w:cs="Times New Roman"/>
          <w:sz w:val="24"/>
          <w:szCs w:val="24"/>
        </w:rPr>
        <w:t xml:space="preserve"> allowed.</w:t>
      </w:r>
    </w:p>
    <w:p w14:paraId="674572E3" w14:textId="4E8E095B" w:rsidR="003E7566" w:rsidRDefault="003E7566" w:rsidP="00B914D6">
      <w:pPr>
        <w:tabs>
          <w:tab w:val="left" w:pos="920"/>
        </w:tabs>
        <w:jc w:val="both"/>
        <w:rPr>
          <w:rFonts w:ascii="Times New Roman" w:eastAsia="Times New Roman" w:hAnsi="Times New Roman" w:cs="Times New Roman"/>
          <w:sz w:val="24"/>
          <w:szCs w:val="24"/>
        </w:rPr>
      </w:pPr>
    </w:p>
    <w:p w14:paraId="6E5560F4" w14:textId="1B3058EE" w:rsidR="003E7566" w:rsidRPr="00B914D6" w:rsidRDefault="003E7566" w:rsidP="00B914D6">
      <w:pPr>
        <w:pStyle w:val="ListParagraph"/>
        <w:numPr>
          <w:ilvl w:val="0"/>
          <w:numId w:val="20"/>
        </w:numPr>
        <w:tabs>
          <w:tab w:val="left" w:pos="920"/>
        </w:tabs>
        <w:jc w:val="both"/>
        <w:rPr>
          <w:rFonts w:ascii="Times New Roman" w:eastAsia="Times New Roman" w:hAnsi="Times New Roman" w:cs="Times New Roman"/>
          <w:sz w:val="24"/>
          <w:szCs w:val="24"/>
        </w:rPr>
      </w:pPr>
      <w:r w:rsidRPr="00B914D6">
        <w:rPr>
          <w:rFonts w:ascii="Times New Roman" w:eastAsia="Times New Roman" w:hAnsi="Times New Roman" w:cs="Times New Roman"/>
          <w:sz w:val="24"/>
          <w:szCs w:val="24"/>
        </w:rPr>
        <w:t>The Property shall not be used for public or private road purposes, and no public or private road shall be built to extend through any Tract of the Property to allow access to adjacent tracts without the consent of the Declarant</w:t>
      </w:r>
      <w:r w:rsidR="00320051">
        <w:rPr>
          <w:rFonts w:ascii="Times New Roman" w:eastAsia="Times New Roman" w:hAnsi="Times New Roman" w:cs="Times New Roman"/>
          <w:sz w:val="24"/>
          <w:szCs w:val="24"/>
        </w:rPr>
        <w:t xml:space="preserve"> and the </w:t>
      </w:r>
      <w:r w:rsidR="002B275E" w:rsidRPr="00B914D6">
        <w:rPr>
          <w:rFonts w:ascii="Times New Roman" w:eastAsia="Times New Roman" w:hAnsi="Times New Roman" w:cs="Times New Roman"/>
          <w:sz w:val="24"/>
          <w:szCs w:val="24"/>
        </w:rPr>
        <w:t>neighbors to the sout</w:t>
      </w:r>
      <w:r w:rsidR="000800DA" w:rsidRPr="00B914D6">
        <w:rPr>
          <w:rFonts w:ascii="Times New Roman" w:eastAsia="Times New Roman" w:hAnsi="Times New Roman" w:cs="Times New Roman"/>
          <w:sz w:val="24"/>
          <w:szCs w:val="24"/>
        </w:rPr>
        <w:t>h.</w:t>
      </w:r>
    </w:p>
    <w:p w14:paraId="5C755F75" w14:textId="77777777" w:rsidR="000800DA" w:rsidRDefault="000800DA" w:rsidP="00B914D6">
      <w:pPr>
        <w:tabs>
          <w:tab w:val="left" w:pos="920"/>
        </w:tabs>
        <w:jc w:val="both"/>
        <w:rPr>
          <w:rFonts w:ascii="Times New Roman" w:eastAsia="Times New Roman" w:hAnsi="Times New Roman" w:cs="Times New Roman"/>
          <w:sz w:val="24"/>
          <w:szCs w:val="24"/>
        </w:rPr>
      </w:pPr>
    </w:p>
    <w:p w14:paraId="1DDBFE39" w14:textId="4E1D0993" w:rsidR="000800DA" w:rsidRPr="00273BFC" w:rsidRDefault="000800DA" w:rsidP="00B914D6">
      <w:pPr>
        <w:pStyle w:val="ListParagraph"/>
        <w:numPr>
          <w:ilvl w:val="0"/>
          <w:numId w:val="20"/>
        </w:numPr>
        <w:jc w:val="both"/>
        <w:rPr>
          <w:rFonts w:ascii="Times New Roman" w:eastAsia="Times New Roman" w:hAnsi="Times New Roman" w:cs="Times New Roman"/>
          <w:sz w:val="24"/>
          <w:szCs w:val="24"/>
        </w:rPr>
      </w:pPr>
      <w:r w:rsidRPr="00EE2423">
        <w:rPr>
          <w:rFonts w:ascii="Times New Roman" w:eastAsia="Times New Roman" w:hAnsi="Times New Roman" w:cs="Times New Roman"/>
          <w:sz w:val="24"/>
          <w:szCs w:val="24"/>
        </w:rPr>
        <w:t>Owners shall</w:t>
      </w:r>
      <w:r w:rsidR="00992D38" w:rsidRPr="00EE2423">
        <w:rPr>
          <w:rFonts w:ascii="Times New Roman" w:eastAsia="Times New Roman" w:hAnsi="Times New Roman" w:cs="Times New Roman"/>
          <w:sz w:val="24"/>
          <w:szCs w:val="24"/>
        </w:rPr>
        <w:t xml:space="preserve"> only</w:t>
      </w:r>
      <w:r w:rsidRPr="00EE2423">
        <w:rPr>
          <w:rFonts w:ascii="Times New Roman" w:eastAsia="Times New Roman" w:hAnsi="Times New Roman" w:cs="Times New Roman"/>
          <w:sz w:val="24"/>
          <w:szCs w:val="24"/>
        </w:rPr>
        <w:t xml:space="preserve"> be allowed to live temporarily in their RV, or Recreational Vehicle while their home is being constructed within the </w:t>
      </w:r>
      <w:r w:rsidR="0037630E" w:rsidRPr="00EE2423">
        <w:rPr>
          <w:rFonts w:ascii="Times New Roman" w:eastAsia="Times New Roman" w:hAnsi="Times New Roman" w:cs="Times New Roman"/>
          <w:sz w:val="24"/>
          <w:szCs w:val="24"/>
        </w:rPr>
        <w:t>twelve</w:t>
      </w:r>
      <w:r w:rsidR="007231DE" w:rsidRPr="00EE2423">
        <w:rPr>
          <w:rFonts w:ascii="Times New Roman" w:eastAsia="Times New Roman" w:hAnsi="Times New Roman" w:cs="Times New Roman"/>
          <w:sz w:val="24"/>
          <w:szCs w:val="24"/>
        </w:rPr>
        <w:t>-</w:t>
      </w:r>
      <w:r w:rsidRPr="00EE2423">
        <w:rPr>
          <w:rFonts w:ascii="Times New Roman" w:eastAsia="Times New Roman" w:hAnsi="Times New Roman" w:cs="Times New Roman"/>
          <w:sz w:val="24"/>
          <w:szCs w:val="24"/>
        </w:rPr>
        <w:t>month period</w:t>
      </w:r>
      <w:r w:rsidR="00992D38" w:rsidRPr="00EE2423">
        <w:rPr>
          <w:rFonts w:ascii="Times New Roman" w:eastAsia="Times New Roman" w:hAnsi="Times New Roman" w:cs="Times New Roman"/>
          <w:sz w:val="24"/>
          <w:szCs w:val="24"/>
        </w:rPr>
        <w:t>; but no more, as</w:t>
      </w:r>
      <w:r w:rsidRPr="00EE2423">
        <w:rPr>
          <w:rFonts w:ascii="Times New Roman" w:eastAsia="Times New Roman" w:hAnsi="Times New Roman" w:cs="Times New Roman"/>
          <w:sz w:val="24"/>
          <w:szCs w:val="24"/>
        </w:rPr>
        <w:t xml:space="preserve"> mentioned in</w:t>
      </w:r>
      <w:r w:rsidR="007231DE" w:rsidRPr="00EE2423">
        <w:rPr>
          <w:rFonts w:ascii="Times New Roman" w:eastAsia="Times New Roman" w:hAnsi="Times New Roman" w:cs="Times New Roman"/>
          <w:sz w:val="24"/>
          <w:szCs w:val="24"/>
        </w:rPr>
        <w:t xml:space="preserve"> </w:t>
      </w:r>
      <w:r w:rsidR="007231DE" w:rsidRPr="00273BFC">
        <w:rPr>
          <w:rFonts w:ascii="Times New Roman" w:eastAsia="Times New Roman" w:hAnsi="Times New Roman" w:cs="Times New Roman"/>
          <w:sz w:val="24"/>
          <w:szCs w:val="24"/>
        </w:rPr>
        <w:t xml:space="preserve">Article II, Item </w:t>
      </w:r>
      <w:r w:rsidR="00320051" w:rsidRPr="00273BFC">
        <w:rPr>
          <w:rFonts w:ascii="Times New Roman" w:eastAsia="Times New Roman" w:hAnsi="Times New Roman" w:cs="Times New Roman"/>
          <w:sz w:val="24"/>
          <w:szCs w:val="24"/>
        </w:rPr>
        <w:t>20</w:t>
      </w:r>
      <w:r w:rsidR="007231DE" w:rsidRPr="00273BFC">
        <w:rPr>
          <w:rFonts w:ascii="Times New Roman" w:eastAsia="Times New Roman" w:hAnsi="Times New Roman" w:cs="Times New Roman"/>
          <w:sz w:val="24"/>
          <w:szCs w:val="24"/>
        </w:rPr>
        <w:t xml:space="preserve"> above.</w:t>
      </w:r>
    </w:p>
    <w:p w14:paraId="1FD5477B" w14:textId="77777777" w:rsidR="00650274" w:rsidRPr="00273BFC" w:rsidRDefault="00650274" w:rsidP="00650274">
      <w:pPr>
        <w:pStyle w:val="ListParagraph"/>
        <w:rPr>
          <w:rFonts w:ascii="Times New Roman" w:eastAsia="Times New Roman" w:hAnsi="Times New Roman" w:cs="Times New Roman"/>
          <w:sz w:val="24"/>
          <w:szCs w:val="24"/>
        </w:rPr>
      </w:pPr>
    </w:p>
    <w:p w14:paraId="7BBDC647" w14:textId="693BBC82" w:rsidR="0059328E" w:rsidRPr="00273BFC" w:rsidRDefault="0059328E" w:rsidP="0059328E">
      <w:pPr>
        <w:pStyle w:val="ListParagraph"/>
        <w:numPr>
          <w:ilvl w:val="0"/>
          <w:numId w:val="20"/>
        </w:numPr>
        <w:tabs>
          <w:tab w:val="left" w:pos="920"/>
        </w:tabs>
        <w:jc w:val="both"/>
        <w:rPr>
          <w:rFonts w:ascii="Times New Roman" w:eastAsia="Times New Roman" w:hAnsi="Times New Roman" w:cs="Times New Roman"/>
          <w:sz w:val="24"/>
          <w:szCs w:val="24"/>
        </w:rPr>
      </w:pPr>
      <w:r w:rsidRPr="00273BFC">
        <w:rPr>
          <w:rFonts w:ascii="Times New Roman" w:eastAsia="Times New Roman" w:hAnsi="Times New Roman" w:cs="Times New Roman"/>
          <w:sz w:val="24"/>
          <w:szCs w:val="24"/>
        </w:rPr>
        <w:t>Ingress and egress along the Easement Access Roads shall not be obstructed, and usage of such roads shall not be discouraged or denied.  Nothing herein precludes an Owner erecting a fence or gate along the Easement Access Road provided that such improvement does not impede ingress or egress along the Easement Access Road.</w:t>
      </w:r>
    </w:p>
    <w:p w14:paraId="434C5640" w14:textId="77777777" w:rsidR="00032164" w:rsidRPr="00273BFC" w:rsidRDefault="00032164" w:rsidP="00032164">
      <w:pPr>
        <w:pStyle w:val="ListParagraph"/>
        <w:rPr>
          <w:rFonts w:ascii="Times New Roman" w:eastAsia="Times New Roman" w:hAnsi="Times New Roman" w:cs="Times New Roman"/>
          <w:sz w:val="24"/>
          <w:szCs w:val="24"/>
        </w:rPr>
      </w:pPr>
    </w:p>
    <w:p w14:paraId="6DB1B286" w14:textId="5A0DEDF8" w:rsidR="00984C9F" w:rsidRPr="00273BFC" w:rsidRDefault="00032164" w:rsidP="00984C9F">
      <w:pPr>
        <w:pStyle w:val="ListParagraph"/>
        <w:numPr>
          <w:ilvl w:val="0"/>
          <w:numId w:val="20"/>
        </w:numPr>
        <w:tabs>
          <w:tab w:val="left" w:pos="920"/>
        </w:tabs>
        <w:jc w:val="both"/>
        <w:rPr>
          <w:rFonts w:ascii="Times New Roman" w:eastAsia="Times New Roman" w:hAnsi="Times New Roman" w:cs="Times New Roman"/>
          <w:sz w:val="24"/>
          <w:szCs w:val="24"/>
        </w:rPr>
      </w:pPr>
      <w:r w:rsidRPr="00273BFC">
        <w:rPr>
          <w:rFonts w:ascii="Times New Roman" w:eastAsia="Times New Roman" w:hAnsi="Times New Roman" w:cs="Times New Roman"/>
          <w:sz w:val="24"/>
          <w:szCs w:val="24"/>
        </w:rPr>
        <w:t>On Tract 4, about 300 feet east of CR 770 is located very old cemetery dating back to the early 1900s known as Griffin Cemetery covering about</w:t>
      </w:r>
      <w:r w:rsidR="00984C9F" w:rsidRPr="00273BFC">
        <w:rPr>
          <w:rFonts w:ascii="Times New Roman" w:eastAsia="Times New Roman" w:hAnsi="Times New Roman" w:cs="Times New Roman"/>
          <w:sz w:val="24"/>
          <w:szCs w:val="24"/>
        </w:rPr>
        <w:t xml:space="preserve"> 1-2</w:t>
      </w:r>
      <w:r w:rsidRPr="00273BFC">
        <w:rPr>
          <w:rFonts w:ascii="Times New Roman" w:eastAsia="Times New Roman" w:hAnsi="Times New Roman" w:cs="Times New Roman"/>
          <w:sz w:val="24"/>
          <w:szCs w:val="24"/>
        </w:rPr>
        <w:t xml:space="preserve"> acre</w:t>
      </w:r>
      <w:r w:rsidR="00984C9F" w:rsidRPr="00273BFC">
        <w:rPr>
          <w:rFonts w:ascii="Times New Roman" w:eastAsia="Times New Roman" w:hAnsi="Times New Roman" w:cs="Times New Roman"/>
          <w:sz w:val="24"/>
          <w:szCs w:val="24"/>
        </w:rPr>
        <w:t>s</w:t>
      </w:r>
      <w:r w:rsidRPr="00273BFC">
        <w:rPr>
          <w:rFonts w:ascii="Times New Roman" w:eastAsia="Times New Roman" w:hAnsi="Times New Roman" w:cs="Times New Roman"/>
          <w:sz w:val="24"/>
          <w:szCs w:val="24"/>
        </w:rPr>
        <w:t>.  Buyers must be aware of that cemetery and not impede visitation to the cemetery</w:t>
      </w:r>
      <w:r w:rsidR="007476BC" w:rsidRPr="00273BFC">
        <w:rPr>
          <w:rFonts w:ascii="Times New Roman" w:eastAsia="Times New Roman" w:hAnsi="Times New Roman" w:cs="Times New Roman"/>
          <w:sz w:val="24"/>
          <w:szCs w:val="24"/>
        </w:rPr>
        <w:t xml:space="preserve"> and its existence be respected</w:t>
      </w:r>
      <w:r w:rsidRPr="00273BFC">
        <w:rPr>
          <w:rFonts w:ascii="Times New Roman" w:eastAsia="Times New Roman" w:hAnsi="Times New Roman" w:cs="Times New Roman"/>
          <w:sz w:val="24"/>
          <w:szCs w:val="24"/>
        </w:rPr>
        <w:t>.</w:t>
      </w:r>
      <w:r w:rsidR="00564E70">
        <w:rPr>
          <w:rFonts w:ascii="Times New Roman" w:eastAsia="Times New Roman" w:hAnsi="Times New Roman" w:cs="Times New Roman"/>
          <w:sz w:val="24"/>
          <w:szCs w:val="24"/>
        </w:rPr>
        <w:t xml:space="preserve"> Ingress-Egress Access must be allowed and not discouraged or denied for visitors to the cemetery by the recorded easement </w:t>
      </w:r>
      <w:r w:rsidRPr="00273BFC">
        <w:rPr>
          <w:rFonts w:ascii="Times New Roman" w:eastAsia="Times New Roman" w:hAnsi="Times New Roman" w:cs="Times New Roman"/>
          <w:sz w:val="24"/>
          <w:szCs w:val="24"/>
        </w:rPr>
        <w:t xml:space="preserve"> </w:t>
      </w:r>
      <w:r w:rsidR="0081163B" w:rsidRPr="00273BFC">
        <w:rPr>
          <w:rFonts w:ascii="Times New Roman" w:eastAsia="Times New Roman" w:hAnsi="Times New Roman" w:cs="Times New Roman"/>
          <w:sz w:val="24"/>
          <w:szCs w:val="24"/>
        </w:rPr>
        <w:t xml:space="preserve">Some of the buried were born in the 1780s.  There does not seem to have been anyone buried there in the last 60 years. </w:t>
      </w:r>
      <w:r w:rsidRPr="00273BFC">
        <w:rPr>
          <w:rFonts w:ascii="Times New Roman" w:eastAsia="Times New Roman" w:hAnsi="Times New Roman" w:cs="Times New Roman"/>
          <w:sz w:val="24"/>
          <w:szCs w:val="24"/>
        </w:rPr>
        <w:t xml:space="preserve"> </w:t>
      </w:r>
    </w:p>
    <w:p w14:paraId="0A9A24B6" w14:textId="77777777" w:rsidR="00984C9F" w:rsidRPr="00984C9F" w:rsidRDefault="00984C9F" w:rsidP="00984C9F">
      <w:pPr>
        <w:pStyle w:val="ListParagraph"/>
        <w:rPr>
          <w:rFonts w:ascii="Times New Roman" w:eastAsia="Times New Roman" w:hAnsi="Times New Roman" w:cs="Times New Roman"/>
          <w:sz w:val="24"/>
          <w:szCs w:val="24"/>
        </w:rPr>
      </w:pPr>
    </w:p>
    <w:p w14:paraId="2A333C39" w14:textId="77777777" w:rsidR="00984C9F" w:rsidRPr="007476BC" w:rsidRDefault="00984C9F" w:rsidP="00273BFC">
      <w:pPr>
        <w:pStyle w:val="ListParagraph"/>
        <w:tabs>
          <w:tab w:val="left" w:pos="920"/>
        </w:tabs>
        <w:ind w:left="360"/>
        <w:jc w:val="both"/>
        <w:rPr>
          <w:rFonts w:ascii="Times New Roman" w:eastAsia="Times New Roman" w:hAnsi="Times New Roman" w:cs="Times New Roman"/>
          <w:sz w:val="24"/>
          <w:szCs w:val="24"/>
        </w:rPr>
      </w:pPr>
    </w:p>
    <w:p w14:paraId="25F28481" w14:textId="062C82EA" w:rsidR="001F1052" w:rsidRDefault="001F1052" w:rsidP="001F1052">
      <w:pPr>
        <w:spacing w:line="259" w:lineRule="exact"/>
        <w:jc w:val="center"/>
        <w:rPr>
          <w:rFonts w:ascii="Times New Roman" w:eastAsia="Times New Roman" w:hAnsi="Times New Roman" w:cs="Times New Roman"/>
          <w:b/>
          <w:sz w:val="24"/>
          <w:szCs w:val="24"/>
        </w:rPr>
      </w:pPr>
      <w:r w:rsidRPr="00690862">
        <w:rPr>
          <w:rFonts w:ascii="Times New Roman" w:eastAsia="Times New Roman" w:hAnsi="Times New Roman" w:cs="Times New Roman"/>
          <w:b/>
          <w:sz w:val="24"/>
          <w:szCs w:val="24"/>
        </w:rPr>
        <w:t>ARTICLE</w:t>
      </w:r>
      <w:r w:rsidR="00141DE5">
        <w:rPr>
          <w:rFonts w:ascii="Times New Roman" w:eastAsia="Times New Roman" w:hAnsi="Times New Roman" w:cs="Times New Roman"/>
          <w:b/>
          <w:sz w:val="24"/>
          <w:szCs w:val="24"/>
        </w:rPr>
        <w:t xml:space="preserve"> III</w:t>
      </w:r>
    </w:p>
    <w:p w14:paraId="63D21C08" w14:textId="77777777" w:rsidR="001F1052" w:rsidRPr="00690862" w:rsidRDefault="001F1052" w:rsidP="001F1052">
      <w:pPr>
        <w:spacing w:line="259" w:lineRule="exact"/>
        <w:jc w:val="center"/>
        <w:rPr>
          <w:rFonts w:ascii="Times New Roman" w:eastAsia="Times New Roman" w:hAnsi="Times New Roman" w:cs="Times New Roman"/>
          <w:sz w:val="24"/>
          <w:szCs w:val="24"/>
        </w:rPr>
      </w:pPr>
    </w:p>
    <w:p w14:paraId="0E8A5093" w14:textId="77777777" w:rsidR="001F1052" w:rsidRPr="00690862" w:rsidRDefault="001F1052" w:rsidP="001F1052">
      <w:pPr>
        <w:spacing w:line="0" w:lineRule="atLeast"/>
        <w:jc w:val="center"/>
        <w:rPr>
          <w:rFonts w:ascii="Times New Roman" w:eastAsia="Times New Roman" w:hAnsi="Times New Roman" w:cs="Times New Roman"/>
          <w:sz w:val="24"/>
          <w:szCs w:val="24"/>
          <w:u w:val="single"/>
        </w:rPr>
      </w:pPr>
      <w:r w:rsidRPr="00690862">
        <w:rPr>
          <w:rFonts w:ascii="Times New Roman" w:eastAsia="Times New Roman" w:hAnsi="Times New Roman" w:cs="Times New Roman"/>
          <w:sz w:val="24"/>
          <w:szCs w:val="24"/>
          <w:u w:val="single"/>
        </w:rPr>
        <w:t>Binding Effect</w:t>
      </w:r>
    </w:p>
    <w:p w14:paraId="6B41DFEE" w14:textId="77777777" w:rsidR="001F1052" w:rsidRPr="00690862" w:rsidRDefault="001F1052" w:rsidP="001F1052">
      <w:pPr>
        <w:spacing w:line="261" w:lineRule="exact"/>
        <w:jc w:val="both"/>
        <w:rPr>
          <w:rFonts w:ascii="Times New Roman" w:eastAsia="Times New Roman" w:hAnsi="Times New Roman" w:cs="Times New Roman"/>
          <w:sz w:val="24"/>
          <w:szCs w:val="24"/>
        </w:rPr>
      </w:pPr>
    </w:p>
    <w:p w14:paraId="5938A711" w14:textId="77777777" w:rsidR="001F1052" w:rsidRPr="00690862" w:rsidRDefault="001F1052" w:rsidP="00320051">
      <w:pPr>
        <w:pStyle w:val="ListParagraph"/>
        <w:numPr>
          <w:ilvl w:val="0"/>
          <w:numId w:val="22"/>
        </w:numPr>
        <w:jc w:val="both"/>
        <w:rPr>
          <w:rFonts w:ascii="Times New Roman" w:eastAsia="Times New Roman" w:hAnsi="Times New Roman" w:cs="Times New Roman"/>
          <w:sz w:val="24"/>
          <w:szCs w:val="24"/>
        </w:rPr>
      </w:pPr>
      <w:r w:rsidRPr="00320051">
        <w:rPr>
          <w:rFonts w:ascii="Times New Roman" w:eastAsia="Times New Roman" w:hAnsi="Times New Roman" w:cs="Times New Roman"/>
          <w:sz w:val="24"/>
          <w:szCs w:val="24"/>
          <w:u w:val="single"/>
        </w:rPr>
        <w:t>Covenants Running with the Land</w:t>
      </w:r>
      <w:r w:rsidRPr="00320051">
        <w:rPr>
          <w:rFonts w:ascii="Times New Roman" w:eastAsia="Times New Roman" w:hAnsi="Times New Roman" w:cs="Times New Roman"/>
          <w:sz w:val="24"/>
          <w:szCs w:val="24"/>
        </w:rPr>
        <w:t>.</w:t>
      </w:r>
      <w:r w:rsidRPr="00690862">
        <w:rPr>
          <w:rFonts w:ascii="Times New Roman" w:eastAsia="Times New Roman" w:hAnsi="Times New Roman" w:cs="Times New Roman"/>
          <w:sz w:val="24"/>
          <w:szCs w:val="24"/>
        </w:rPr>
        <w:t xml:space="preserve"> All of the restrictions, covenants and easements set forth herein apply to each and every Tract, and shall be covenants running with the land.</w:t>
      </w:r>
    </w:p>
    <w:p w14:paraId="6D6E2FE2" w14:textId="77777777" w:rsidR="001F1052" w:rsidRPr="00690862" w:rsidRDefault="001F1052" w:rsidP="00320051">
      <w:pPr>
        <w:pStyle w:val="ListParagraph"/>
        <w:ind w:left="360"/>
        <w:jc w:val="both"/>
        <w:rPr>
          <w:rFonts w:ascii="Times New Roman" w:eastAsia="Times New Roman" w:hAnsi="Times New Roman" w:cs="Times New Roman"/>
          <w:sz w:val="24"/>
          <w:szCs w:val="24"/>
        </w:rPr>
      </w:pPr>
    </w:p>
    <w:p w14:paraId="372FE2D8" w14:textId="77777777" w:rsidR="001F1052" w:rsidRPr="00690862" w:rsidRDefault="001F1052" w:rsidP="00320051">
      <w:pPr>
        <w:pStyle w:val="ListParagraph"/>
        <w:numPr>
          <w:ilvl w:val="0"/>
          <w:numId w:val="22"/>
        </w:numPr>
        <w:jc w:val="both"/>
        <w:rPr>
          <w:rFonts w:ascii="Times New Roman" w:eastAsia="Times New Roman" w:hAnsi="Times New Roman" w:cs="Times New Roman"/>
          <w:sz w:val="24"/>
          <w:szCs w:val="24"/>
        </w:rPr>
      </w:pPr>
      <w:r w:rsidRPr="00320051">
        <w:rPr>
          <w:rFonts w:ascii="Times New Roman" w:eastAsia="Times New Roman" w:hAnsi="Times New Roman" w:cs="Times New Roman"/>
          <w:sz w:val="24"/>
          <w:szCs w:val="24"/>
          <w:u w:val="single"/>
        </w:rPr>
        <w:lastRenderedPageBreak/>
        <w:t>Declarant Not Bound</w:t>
      </w:r>
      <w:r w:rsidRPr="00320051">
        <w:rPr>
          <w:rFonts w:ascii="Times New Roman" w:eastAsia="Times New Roman" w:hAnsi="Times New Roman" w:cs="Times New Roman"/>
          <w:sz w:val="24"/>
          <w:szCs w:val="24"/>
        </w:rPr>
        <w:t>.</w:t>
      </w:r>
      <w:r w:rsidRPr="00690862">
        <w:rPr>
          <w:rFonts w:ascii="Times New Roman" w:eastAsia="Times New Roman" w:hAnsi="Times New Roman" w:cs="Times New Roman"/>
          <w:sz w:val="24"/>
          <w:szCs w:val="24"/>
        </w:rPr>
        <w:t xml:space="preserve"> The Declarant shall not be subject to the restrictions set forth herein.</w:t>
      </w:r>
    </w:p>
    <w:p w14:paraId="431E481E" w14:textId="77777777" w:rsidR="001F1052" w:rsidRPr="00690862" w:rsidRDefault="001F1052" w:rsidP="00320051">
      <w:pPr>
        <w:pStyle w:val="ListParagraph"/>
        <w:ind w:left="360"/>
        <w:jc w:val="both"/>
        <w:rPr>
          <w:rFonts w:ascii="Times New Roman" w:eastAsia="Times New Roman" w:hAnsi="Times New Roman" w:cs="Times New Roman"/>
          <w:sz w:val="24"/>
          <w:szCs w:val="24"/>
        </w:rPr>
      </w:pPr>
    </w:p>
    <w:p w14:paraId="7BC183F5" w14:textId="77777777" w:rsidR="001F1052" w:rsidRPr="00690862" w:rsidRDefault="001F1052" w:rsidP="00320051">
      <w:pPr>
        <w:pStyle w:val="ListParagraph"/>
        <w:numPr>
          <w:ilvl w:val="0"/>
          <w:numId w:val="22"/>
        </w:numPr>
        <w:jc w:val="both"/>
        <w:rPr>
          <w:rFonts w:ascii="Times New Roman" w:eastAsia="Times New Roman" w:hAnsi="Times New Roman" w:cs="Times New Roman"/>
          <w:sz w:val="24"/>
          <w:szCs w:val="24"/>
        </w:rPr>
      </w:pPr>
      <w:r w:rsidRPr="00320051">
        <w:rPr>
          <w:rFonts w:ascii="Times New Roman" w:eastAsia="Times New Roman" w:hAnsi="Times New Roman" w:cs="Times New Roman"/>
          <w:sz w:val="24"/>
          <w:szCs w:val="24"/>
          <w:u w:val="single"/>
        </w:rPr>
        <w:t>Declarant Not Liable</w:t>
      </w:r>
      <w:r w:rsidRPr="00320051">
        <w:rPr>
          <w:rFonts w:ascii="Times New Roman" w:eastAsia="Times New Roman" w:hAnsi="Times New Roman" w:cs="Times New Roman"/>
          <w:sz w:val="24"/>
          <w:szCs w:val="24"/>
        </w:rPr>
        <w:t>.</w:t>
      </w:r>
      <w:r w:rsidRPr="00690862">
        <w:rPr>
          <w:rFonts w:ascii="Times New Roman" w:eastAsia="Times New Roman" w:hAnsi="Times New Roman" w:cs="Times New Roman"/>
          <w:sz w:val="24"/>
          <w:szCs w:val="24"/>
        </w:rPr>
        <w:t xml:space="preserve"> No person, entity or Owner shall be entitled to maintain a suit in equity against the</w:t>
      </w:r>
      <w:bookmarkStart w:id="2" w:name="page4"/>
      <w:bookmarkEnd w:id="2"/>
      <w:r w:rsidRPr="00690862">
        <w:rPr>
          <w:rFonts w:ascii="Times New Roman" w:eastAsia="Times New Roman" w:hAnsi="Times New Roman" w:cs="Times New Roman"/>
          <w:sz w:val="24"/>
          <w:szCs w:val="24"/>
        </w:rPr>
        <w:t xml:space="preserve"> Declarant for any alleged violations of this Declaration by an Owner.</w:t>
      </w:r>
    </w:p>
    <w:p w14:paraId="49F03EC5" w14:textId="77777777" w:rsidR="001F1052" w:rsidRPr="00690862" w:rsidRDefault="001F1052" w:rsidP="00320051">
      <w:pPr>
        <w:pStyle w:val="ListParagraph"/>
        <w:ind w:left="360"/>
        <w:jc w:val="both"/>
        <w:rPr>
          <w:rFonts w:ascii="Times New Roman" w:eastAsia="Times New Roman" w:hAnsi="Times New Roman" w:cs="Times New Roman"/>
          <w:sz w:val="24"/>
          <w:szCs w:val="24"/>
        </w:rPr>
      </w:pPr>
    </w:p>
    <w:p w14:paraId="20A4F3A5" w14:textId="77777777" w:rsidR="001F1052" w:rsidRDefault="001F1052" w:rsidP="00320051">
      <w:pPr>
        <w:pStyle w:val="ListParagraph"/>
        <w:numPr>
          <w:ilvl w:val="0"/>
          <w:numId w:val="22"/>
        </w:numPr>
        <w:jc w:val="both"/>
        <w:rPr>
          <w:rFonts w:ascii="Times New Roman" w:eastAsia="Times New Roman" w:hAnsi="Times New Roman" w:cs="Times New Roman"/>
          <w:sz w:val="24"/>
          <w:szCs w:val="24"/>
        </w:rPr>
      </w:pPr>
      <w:r w:rsidRPr="00320051">
        <w:rPr>
          <w:rFonts w:ascii="Times New Roman" w:eastAsia="Times New Roman" w:hAnsi="Times New Roman" w:cs="Times New Roman"/>
          <w:sz w:val="24"/>
          <w:szCs w:val="24"/>
          <w:u w:val="single"/>
        </w:rPr>
        <w:t>Partial Invalidity</w:t>
      </w:r>
      <w:r w:rsidRPr="00320051">
        <w:rPr>
          <w:rFonts w:ascii="Times New Roman" w:eastAsia="Times New Roman" w:hAnsi="Times New Roman" w:cs="Times New Roman"/>
          <w:sz w:val="24"/>
          <w:szCs w:val="24"/>
        </w:rPr>
        <w:t>.</w:t>
      </w:r>
      <w:r w:rsidRPr="006908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All of the conditions, covenants, restrictions, and reservations contained in this Declaration shall be construed together.  </w:t>
      </w:r>
      <w:r w:rsidRPr="00690862">
        <w:rPr>
          <w:rFonts w:ascii="Times New Roman" w:eastAsia="Times New Roman" w:hAnsi="Times New Roman" w:cs="Times New Roman"/>
          <w:sz w:val="24"/>
          <w:szCs w:val="24"/>
        </w:rPr>
        <w:t>Invalidation of any covenant or restriction (by court judgment or otherwise) shall not affect, in any way, the validity of all other covenants and restrictions, all of which shall remain in full and effect. Acquiescence in any violation shall not be deemed a waiver of the right to enforce against the violator or others the conditions so violated or any other conditions.</w:t>
      </w:r>
    </w:p>
    <w:p w14:paraId="7323BFE1" w14:textId="77777777" w:rsidR="001F1052" w:rsidRPr="00723DE3" w:rsidRDefault="001F1052" w:rsidP="00723DE3">
      <w:pPr>
        <w:jc w:val="both"/>
        <w:rPr>
          <w:rFonts w:ascii="Times New Roman" w:eastAsia="Times New Roman" w:hAnsi="Times New Roman" w:cs="Times New Roman"/>
          <w:sz w:val="24"/>
          <w:szCs w:val="24"/>
        </w:rPr>
      </w:pPr>
    </w:p>
    <w:p w14:paraId="3D850AC2" w14:textId="4BBB075B" w:rsidR="001F1052" w:rsidRDefault="001F1052" w:rsidP="00320051">
      <w:pPr>
        <w:pStyle w:val="ListParagraph"/>
        <w:numPr>
          <w:ilvl w:val="0"/>
          <w:numId w:val="22"/>
        </w:numPr>
        <w:jc w:val="both"/>
        <w:rPr>
          <w:rFonts w:ascii="Times New Roman" w:eastAsia="Times New Roman" w:hAnsi="Times New Roman" w:cs="Times New Roman"/>
          <w:sz w:val="24"/>
          <w:szCs w:val="24"/>
        </w:rPr>
      </w:pPr>
      <w:r w:rsidRPr="00320051">
        <w:rPr>
          <w:rFonts w:ascii="Times New Roman" w:eastAsia="Times New Roman" w:hAnsi="Times New Roman" w:cs="Times New Roman"/>
          <w:sz w:val="24"/>
          <w:szCs w:val="24"/>
          <w:u w:val="single"/>
        </w:rPr>
        <w:t>Term</w:t>
      </w:r>
      <w:r>
        <w:rPr>
          <w:rFonts w:ascii="Times New Roman" w:eastAsia="Times New Roman" w:hAnsi="Times New Roman" w:cs="Times New Roman"/>
          <w:sz w:val="24"/>
          <w:szCs w:val="24"/>
        </w:rPr>
        <w:t xml:space="preserve">.  </w:t>
      </w:r>
      <w:r w:rsidRPr="00EC013D">
        <w:rPr>
          <w:rFonts w:ascii="Times New Roman" w:eastAsia="Times New Roman" w:hAnsi="Times New Roman" w:cs="Times New Roman"/>
          <w:sz w:val="24"/>
          <w:szCs w:val="24"/>
        </w:rPr>
        <w:t>These restrictions shall</w:t>
      </w:r>
      <w:r>
        <w:rPr>
          <w:rFonts w:ascii="Times New Roman" w:eastAsia="Times New Roman" w:hAnsi="Times New Roman" w:cs="Times New Roman"/>
          <w:sz w:val="24"/>
          <w:szCs w:val="24"/>
        </w:rPr>
        <w:t xml:space="preserve"> </w:t>
      </w:r>
      <w:r w:rsidRPr="00EC013D">
        <w:rPr>
          <w:rFonts w:ascii="Times New Roman" w:eastAsia="Times New Roman" w:hAnsi="Times New Roman" w:cs="Times New Roman"/>
          <w:sz w:val="24"/>
          <w:szCs w:val="24"/>
        </w:rPr>
        <w:t xml:space="preserve">continue in full force and effect </w:t>
      </w:r>
      <w:r>
        <w:rPr>
          <w:rFonts w:ascii="Times New Roman" w:eastAsia="Times New Roman" w:hAnsi="Times New Roman" w:cs="Times New Roman"/>
          <w:sz w:val="24"/>
          <w:szCs w:val="24"/>
        </w:rPr>
        <w:t xml:space="preserve">for </w:t>
      </w:r>
      <w:r w:rsidRPr="005430CF">
        <w:rPr>
          <w:rFonts w:ascii="Times New Roman" w:eastAsia="Times New Roman" w:hAnsi="Times New Roman" w:cs="Times New Roman"/>
          <w:sz w:val="24"/>
          <w:szCs w:val="24"/>
        </w:rPr>
        <w:t>t</w:t>
      </w:r>
      <w:r w:rsidR="00723DE3" w:rsidRPr="005430CF">
        <w:rPr>
          <w:rFonts w:ascii="Times New Roman" w:eastAsia="Times New Roman" w:hAnsi="Times New Roman" w:cs="Times New Roman"/>
          <w:sz w:val="24"/>
          <w:szCs w:val="24"/>
        </w:rPr>
        <w:t>en</w:t>
      </w:r>
      <w:r w:rsidRPr="005430CF">
        <w:rPr>
          <w:rFonts w:ascii="Times New Roman" w:eastAsia="Times New Roman" w:hAnsi="Times New Roman" w:cs="Times New Roman"/>
          <w:sz w:val="24"/>
          <w:szCs w:val="24"/>
        </w:rPr>
        <w:t xml:space="preserve"> </w:t>
      </w:r>
      <w:r w:rsidR="00320051" w:rsidRPr="005430CF">
        <w:rPr>
          <w:rFonts w:ascii="Times New Roman" w:eastAsia="Times New Roman" w:hAnsi="Times New Roman" w:cs="Times New Roman"/>
          <w:sz w:val="24"/>
          <w:szCs w:val="24"/>
        </w:rPr>
        <w:t>(</w:t>
      </w:r>
      <w:r w:rsidR="00723DE3" w:rsidRPr="005430CF">
        <w:rPr>
          <w:rFonts w:ascii="Times New Roman" w:eastAsia="Times New Roman" w:hAnsi="Times New Roman" w:cs="Times New Roman"/>
          <w:sz w:val="24"/>
          <w:szCs w:val="24"/>
        </w:rPr>
        <w:t>1</w:t>
      </w:r>
      <w:r w:rsidR="00320051" w:rsidRPr="005430CF">
        <w:rPr>
          <w:rFonts w:ascii="Times New Roman" w:eastAsia="Times New Roman" w:hAnsi="Times New Roman" w:cs="Times New Roman"/>
          <w:sz w:val="24"/>
          <w:szCs w:val="24"/>
        </w:rPr>
        <w:t xml:space="preserve">0) </w:t>
      </w:r>
      <w:r w:rsidRPr="005430CF">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w:t>
      </w:r>
      <w:r w:rsidRPr="00EC013D">
        <w:rPr>
          <w:rFonts w:ascii="Times New Roman" w:eastAsia="Times New Roman" w:hAnsi="Times New Roman" w:cs="Times New Roman"/>
          <w:sz w:val="24"/>
          <w:szCs w:val="24"/>
        </w:rPr>
        <w:t>from the date of execution</w:t>
      </w:r>
      <w:r>
        <w:rPr>
          <w:rFonts w:ascii="Times New Roman" w:eastAsia="Times New Roman" w:hAnsi="Times New Roman" w:cs="Times New Roman"/>
          <w:sz w:val="24"/>
          <w:szCs w:val="24"/>
        </w:rPr>
        <w:t xml:space="preserve"> (the “Initial Term”).  During the Initial Term, these restrictions may be amended or modified in the manner specified in this Declaration.  Following the expiration of the Initial Term, these restrictions shall be automatically renewed and continue in full force and effect for one additional 10-year term unless</w:t>
      </w:r>
      <w:r w:rsidRPr="00EC01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otherwise </w:t>
      </w:r>
      <w:r w:rsidRPr="00EC013D">
        <w:rPr>
          <w:rFonts w:ascii="Times New Roman" w:eastAsia="Times New Roman" w:hAnsi="Times New Roman" w:cs="Times New Roman"/>
          <w:sz w:val="24"/>
          <w:szCs w:val="24"/>
        </w:rPr>
        <w:t xml:space="preserve">terminated </w:t>
      </w:r>
      <w:r>
        <w:rPr>
          <w:rFonts w:ascii="Times New Roman" w:eastAsia="Times New Roman" w:hAnsi="Times New Roman" w:cs="Times New Roman"/>
          <w:sz w:val="24"/>
          <w:szCs w:val="24"/>
        </w:rPr>
        <w:t>by a vote of a majority of the Owners</w:t>
      </w:r>
      <w:r w:rsidRPr="00EC013D">
        <w:rPr>
          <w:rFonts w:ascii="Times New Roman" w:eastAsia="Times New Roman" w:hAnsi="Times New Roman" w:cs="Times New Roman"/>
          <w:sz w:val="24"/>
          <w:szCs w:val="24"/>
        </w:rPr>
        <w:t>.</w:t>
      </w:r>
    </w:p>
    <w:p w14:paraId="33FA7D3C" w14:textId="77777777" w:rsidR="005C4A5C" w:rsidRPr="00320051" w:rsidRDefault="005C4A5C" w:rsidP="00320051">
      <w:pPr>
        <w:pStyle w:val="ListParagraph"/>
        <w:ind w:left="360"/>
        <w:jc w:val="both"/>
        <w:rPr>
          <w:rFonts w:ascii="Times New Roman" w:eastAsia="Times New Roman" w:hAnsi="Times New Roman" w:cs="Times New Roman"/>
          <w:sz w:val="24"/>
          <w:szCs w:val="24"/>
        </w:rPr>
      </w:pPr>
    </w:p>
    <w:p w14:paraId="2BA32896" w14:textId="74A6F590" w:rsidR="001F1052" w:rsidRPr="00320051" w:rsidRDefault="001F1052" w:rsidP="00320051">
      <w:pPr>
        <w:spacing w:line="0" w:lineRule="atLeast"/>
        <w:jc w:val="center"/>
        <w:rPr>
          <w:rFonts w:ascii="Times New Roman" w:eastAsia="Times New Roman" w:hAnsi="Times New Roman" w:cs="Times New Roman"/>
          <w:b/>
          <w:sz w:val="24"/>
          <w:szCs w:val="24"/>
        </w:rPr>
      </w:pPr>
      <w:r w:rsidRPr="00320051">
        <w:rPr>
          <w:rFonts w:ascii="Times New Roman" w:eastAsia="Times New Roman" w:hAnsi="Times New Roman" w:cs="Times New Roman"/>
          <w:b/>
          <w:sz w:val="24"/>
          <w:szCs w:val="24"/>
        </w:rPr>
        <w:t xml:space="preserve">ARTICLE </w:t>
      </w:r>
      <w:r w:rsidR="00141DE5" w:rsidRPr="00320051">
        <w:rPr>
          <w:rFonts w:ascii="Times New Roman" w:eastAsia="Times New Roman" w:hAnsi="Times New Roman" w:cs="Times New Roman"/>
          <w:b/>
          <w:sz w:val="24"/>
          <w:szCs w:val="24"/>
        </w:rPr>
        <w:t>I</w:t>
      </w:r>
      <w:r w:rsidRPr="00320051">
        <w:rPr>
          <w:rFonts w:ascii="Times New Roman" w:eastAsia="Times New Roman" w:hAnsi="Times New Roman" w:cs="Times New Roman"/>
          <w:b/>
          <w:sz w:val="24"/>
          <w:szCs w:val="24"/>
        </w:rPr>
        <w:t>V</w:t>
      </w:r>
    </w:p>
    <w:p w14:paraId="2D58C867" w14:textId="77777777" w:rsidR="001F1052" w:rsidRPr="00690862" w:rsidRDefault="001F1052" w:rsidP="00320051">
      <w:pPr>
        <w:pStyle w:val="ListParagraph"/>
        <w:ind w:left="360"/>
        <w:jc w:val="both"/>
        <w:rPr>
          <w:rFonts w:ascii="Times New Roman" w:eastAsia="Times New Roman" w:hAnsi="Times New Roman" w:cs="Times New Roman"/>
          <w:sz w:val="24"/>
          <w:szCs w:val="24"/>
        </w:rPr>
      </w:pPr>
    </w:p>
    <w:p w14:paraId="420CDCF4" w14:textId="7E99E230" w:rsidR="001F1052" w:rsidRDefault="001F1052" w:rsidP="00320051">
      <w:pPr>
        <w:spacing w:line="0" w:lineRule="atLeast"/>
        <w:jc w:val="center"/>
        <w:rPr>
          <w:rFonts w:ascii="Times New Roman" w:eastAsia="Times New Roman" w:hAnsi="Times New Roman" w:cs="Times New Roman"/>
          <w:sz w:val="24"/>
          <w:szCs w:val="24"/>
          <w:u w:val="single"/>
        </w:rPr>
      </w:pPr>
      <w:r w:rsidRPr="00320051">
        <w:rPr>
          <w:rFonts w:ascii="Times New Roman" w:eastAsia="Times New Roman" w:hAnsi="Times New Roman" w:cs="Times New Roman"/>
          <w:sz w:val="24"/>
          <w:szCs w:val="24"/>
          <w:u w:val="single"/>
        </w:rPr>
        <w:t>Amendment</w:t>
      </w:r>
    </w:p>
    <w:p w14:paraId="70875860" w14:textId="77777777" w:rsidR="00320051" w:rsidRPr="00320051" w:rsidRDefault="00320051" w:rsidP="00320051">
      <w:pPr>
        <w:spacing w:line="0" w:lineRule="atLeast"/>
        <w:jc w:val="center"/>
        <w:rPr>
          <w:rFonts w:ascii="Times New Roman" w:eastAsia="Times New Roman" w:hAnsi="Times New Roman" w:cs="Times New Roman"/>
          <w:sz w:val="24"/>
          <w:szCs w:val="24"/>
        </w:rPr>
      </w:pPr>
    </w:p>
    <w:p w14:paraId="028545B3" w14:textId="57756265" w:rsidR="001F1052" w:rsidRPr="00320051" w:rsidRDefault="001F1052" w:rsidP="00320051">
      <w:pPr>
        <w:jc w:val="both"/>
        <w:rPr>
          <w:rFonts w:ascii="Times New Roman" w:eastAsia="Times New Roman" w:hAnsi="Times New Roman" w:cs="Times New Roman"/>
          <w:sz w:val="24"/>
          <w:szCs w:val="24"/>
        </w:rPr>
      </w:pPr>
      <w:r w:rsidRPr="00320051">
        <w:rPr>
          <w:rFonts w:ascii="Times New Roman" w:eastAsia="Times New Roman" w:hAnsi="Times New Roman" w:cs="Times New Roman"/>
          <w:sz w:val="24"/>
          <w:szCs w:val="24"/>
        </w:rPr>
        <w:t xml:space="preserve">Declarant shall have, in its sole and absolute discretion, the right to modify this Declaration until the time it has sold 85% of the acreage contained in the Property (the “Declarant Modification Period”). Following the Declarant Modification Period and during the Initial Term, this Declaration may only be modified by an instrument signed by the Owners holding 85% of the acreage contained in the Property. No amendment is effective until recorded in the real property records </w:t>
      </w:r>
      <w:r w:rsidR="004F636F">
        <w:rPr>
          <w:rFonts w:ascii="Times New Roman" w:eastAsia="Times New Roman" w:hAnsi="Times New Roman" w:cs="Times New Roman"/>
          <w:sz w:val="24"/>
          <w:szCs w:val="24"/>
        </w:rPr>
        <w:t xml:space="preserve">of </w:t>
      </w:r>
      <w:r w:rsidR="00320051">
        <w:rPr>
          <w:rFonts w:ascii="Times New Roman" w:eastAsia="Times New Roman" w:hAnsi="Times New Roman" w:cs="Times New Roman"/>
          <w:sz w:val="24"/>
          <w:szCs w:val="24"/>
        </w:rPr>
        <w:t>Medina County</w:t>
      </w:r>
      <w:r w:rsidRPr="00320051">
        <w:rPr>
          <w:rFonts w:ascii="Times New Roman" w:eastAsia="Times New Roman" w:hAnsi="Times New Roman" w:cs="Times New Roman"/>
          <w:sz w:val="24"/>
          <w:szCs w:val="24"/>
        </w:rPr>
        <w:t>, Texas. Any amendment to this Declaration shall only apply to Tracts sold after the date the amendment is recorded in the real property records of</w:t>
      </w:r>
      <w:r w:rsidR="0059328E">
        <w:rPr>
          <w:rFonts w:ascii="Times New Roman" w:eastAsia="Times New Roman" w:hAnsi="Times New Roman" w:cs="Times New Roman"/>
          <w:sz w:val="24"/>
          <w:szCs w:val="24"/>
        </w:rPr>
        <w:t xml:space="preserve"> </w:t>
      </w:r>
      <w:r w:rsidR="00320051">
        <w:rPr>
          <w:rFonts w:ascii="Times New Roman" w:eastAsia="Times New Roman" w:hAnsi="Times New Roman" w:cs="Times New Roman"/>
          <w:sz w:val="24"/>
          <w:szCs w:val="24"/>
        </w:rPr>
        <w:t>Medina County</w:t>
      </w:r>
      <w:r w:rsidRPr="00320051">
        <w:rPr>
          <w:rFonts w:ascii="Times New Roman" w:eastAsia="Times New Roman" w:hAnsi="Times New Roman" w:cs="Times New Roman"/>
          <w:sz w:val="24"/>
          <w:szCs w:val="24"/>
        </w:rPr>
        <w:t>, Texas.</w:t>
      </w:r>
    </w:p>
    <w:p w14:paraId="05DFCA45" w14:textId="3CD6214A" w:rsidR="00E978B7" w:rsidRPr="006C43A9" w:rsidRDefault="001F1052" w:rsidP="006C43A9">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0CD09CB0" wp14:editId="3A17C0EA">
            <wp:simplePos x="0" y="0"/>
            <wp:positionH relativeFrom="column">
              <wp:posOffset>-276860</wp:posOffset>
            </wp:positionH>
            <wp:positionV relativeFrom="paragraph">
              <wp:posOffset>112395</wp:posOffset>
            </wp:positionV>
            <wp:extent cx="5080" cy="25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 cy="2540"/>
                    </a:xfrm>
                    <a:prstGeom prst="rect">
                      <a:avLst/>
                    </a:prstGeom>
                    <a:noFill/>
                  </pic:spPr>
                </pic:pic>
              </a:graphicData>
            </a:graphic>
            <wp14:sizeRelH relativeFrom="page">
              <wp14:pctWidth>0</wp14:pctWidth>
            </wp14:sizeRelH>
            <wp14:sizeRelV relativeFrom="page">
              <wp14:pctHeight>0</wp14:pctHeight>
            </wp14:sizeRelV>
          </wp:anchor>
        </w:drawing>
      </w:r>
    </w:p>
    <w:p w14:paraId="208DF2B8" w14:textId="77777777" w:rsidR="00393AB4" w:rsidRDefault="00393AB4" w:rsidP="001F1052">
      <w:pPr>
        <w:spacing w:line="0" w:lineRule="atLeast"/>
        <w:jc w:val="center"/>
        <w:rPr>
          <w:rFonts w:ascii="Times New Roman" w:eastAsia="Times New Roman" w:hAnsi="Times New Roman" w:cs="Times New Roman"/>
          <w:b/>
          <w:sz w:val="24"/>
          <w:szCs w:val="24"/>
        </w:rPr>
      </w:pPr>
    </w:p>
    <w:p w14:paraId="6A3B3200" w14:textId="44279C1C" w:rsidR="001F1052" w:rsidRPr="00690862" w:rsidRDefault="001F1052" w:rsidP="001F1052">
      <w:pPr>
        <w:spacing w:line="0" w:lineRule="atLeast"/>
        <w:jc w:val="center"/>
        <w:rPr>
          <w:rFonts w:ascii="Times New Roman" w:eastAsia="Times New Roman" w:hAnsi="Times New Roman" w:cs="Times New Roman"/>
          <w:b/>
          <w:sz w:val="24"/>
          <w:szCs w:val="24"/>
        </w:rPr>
      </w:pPr>
      <w:r w:rsidRPr="00690862">
        <w:rPr>
          <w:rFonts w:ascii="Times New Roman" w:eastAsia="Times New Roman" w:hAnsi="Times New Roman" w:cs="Times New Roman"/>
          <w:b/>
          <w:sz w:val="24"/>
          <w:szCs w:val="24"/>
        </w:rPr>
        <w:t>ARTICLE V</w:t>
      </w:r>
    </w:p>
    <w:p w14:paraId="7BFA196A" w14:textId="77777777" w:rsidR="001F1052" w:rsidRPr="00690862" w:rsidRDefault="001F1052" w:rsidP="001F1052">
      <w:pPr>
        <w:spacing w:line="262" w:lineRule="exact"/>
        <w:jc w:val="center"/>
        <w:rPr>
          <w:rFonts w:ascii="Times New Roman" w:eastAsia="Times New Roman" w:hAnsi="Times New Roman" w:cs="Times New Roman"/>
          <w:sz w:val="24"/>
          <w:szCs w:val="24"/>
        </w:rPr>
      </w:pPr>
    </w:p>
    <w:p w14:paraId="44ADFB88" w14:textId="77777777" w:rsidR="001F1052" w:rsidRPr="00690862" w:rsidRDefault="001F1052" w:rsidP="001F1052">
      <w:pPr>
        <w:spacing w:line="0" w:lineRule="atLeast"/>
        <w:jc w:val="center"/>
        <w:rPr>
          <w:rFonts w:ascii="Times New Roman" w:eastAsia="Times New Roman" w:hAnsi="Times New Roman" w:cs="Times New Roman"/>
          <w:sz w:val="24"/>
          <w:szCs w:val="24"/>
          <w:u w:val="single"/>
        </w:rPr>
      </w:pPr>
      <w:r w:rsidRPr="00690862">
        <w:rPr>
          <w:rFonts w:ascii="Times New Roman" w:eastAsia="Times New Roman" w:hAnsi="Times New Roman" w:cs="Times New Roman"/>
          <w:sz w:val="24"/>
          <w:szCs w:val="24"/>
          <w:u w:val="single"/>
        </w:rPr>
        <w:t>Enforcement</w:t>
      </w:r>
    </w:p>
    <w:p w14:paraId="61976C57" w14:textId="77777777" w:rsidR="001F1052" w:rsidRPr="00690862" w:rsidRDefault="001F1052" w:rsidP="001F1052">
      <w:pPr>
        <w:spacing w:line="261" w:lineRule="exact"/>
        <w:jc w:val="both"/>
        <w:rPr>
          <w:rFonts w:ascii="Times New Roman" w:eastAsia="Times New Roman" w:hAnsi="Times New Roman" w:cs="Times New Roman"/>
          <w:sz w:val="24"/>
          <w:szCs w:val="24"/>
        </w:rPr>
      </w:pPr>
    </w:p>
    <w:p w14:paraId="092440F1" w14:textId="77777777" w:rsidR="001F1052" w:rsidRDefault="001F1052" w:rsidP="00320051">
      <w:pPr>
        <w:jc w:val="both"/>
        <w:rPr>
          <w:rFonts w:ascii="Times New Roman" w:eastAsia="Times New Roman" w:hAnsi="Times New Roman" w:cs="Times New Roman"/>
          <w:b/>
          <w:sz w:val="24"/>
          <w:szCs w:val="24"/>
          <w:u w:val="single"/>
        </w:rPr>
      </w:pPr>
      <w:r w:rsidRPr="00690862">
        <w:rPr>
          <w:rFonts w:ascii="Times New Roman" w:eastAsia="Times New Roman" w:hAnsi="Times New Roman" w:cs="Times New Roman"/>
          <w:sz w:val="24"/>
          <w:szCs w:val="24"/>
        </w:rPr>
        <w:t xml:space="preserve">If an Owner or Owner's heirs, successors or assigns shall violate or attempt </w:t>
      </w:r>
      <w:r>
        <w:rPr>
          <w:rFonts w:ascii="Times New Roman" w:eastAsia="Times New Roman" w:hAnsi="Times New Roman" w:cs="Times New Roman"/>
          <w:sz w:val="24"/>
          <w:szCs w:val="24"/>
        </w:rPr>
        <w:t xml:space="preserve">to </w:t>
      </w:r>
      <w:r w:rsidRPr="00690862">
        <w:rPr>
          <w:rFonts w:ascii="Times New Roman" w:eastAsia="Times New Roman" w:hAnsi="Times New Roman" w:cs="Times New Roman"/>
          <w:sz w:val="24"/>
          <w:szCs w:val="24"/>
        </w:rPr>
        <w:t xml:space="preserve">violate any provision of this Declaration, it shall be lawful for any Owner to prosecute proceedings at law or in equity against the violator or potential violator to prevent the violation, to correct such violation, to recover damages, to obtain other relief for such violations, or to seek any combination of the forms of relief mentioned. Failure at any given time to enforce this Declaration shall in no event be deemed a waiver of the right to do so thereafter. </w:t>
      </w:r>
      <w:r w:rsidRPr="00690862">
        <w:rPr>
          <w:rFonts w:ascii="Times New Roman" w:eastAsia="Times New Roman" w:hAnsi="Times New Roman" w:cs="Times New Roman"/>
          <w:b/>
          <w:sz w:val="24"/>
          <w:szCs w:val="24"/>
          <w:u w:val="single"/>
        </w:rPr>
        <w:t>Nothing herein shall be construed as compelling the Declarant to enforce any provision</w:t>
      </w:r>
      <w:r w:rsidRPr="00690862">
        <w:rPr>
          <w:rFonts w:ascii="Times New Roman" w:eastAsia="Times New Roman" w:hAnsi="Times New Roman" w:cs="Times New Roman"/>
          <w:sz w:val="24"/>
          <w:szCs w:val="24"/>
        </w:rPr>
        <w:t xml:space="preserve"> </w:t>
      </w:r>
      <w:r w:rsidRPr="00690862">
        <w:rPr>
          <w:rFonts w:ascii="Times New Roman" w:eastAsia="Times New Roman" w:hAnsi="Times New Roman" w:cs="Times New Roman"/>
          <w:b/>
          <w:sz w:val="24"/>
          <w:szCs w:val="24"/>
          <w:u w:val="single"/>
        </w:rPr>
        <w:t>in this Declaration, nor shall any failure to enforce any of these provisions be deemed to be a waiver of the right of enforcement or prohibition. The Declarant shall have no liability or responsibility at law nor in equity on account of enforcement of, nor on account of the failure to enforce, this Declaration.</w:t>
      </w:r>
    </w:p>
    <w:p w14:paraId="4EDC1047" w14:textId="5BECAB09" w:rsidR="005C4A5C" w:rsidRDefault="005C4A5C" w:rsidP="001F1052">
      <w:pPr>
        <w:spacing w:line="0" w:lineRule="atLeast"/>
        <w:ind w:right="-119"/>
        <w:rPr>
          <w:rFonts w:ascii="Times New Roman" w:eastAsia="Times New Roman" w:hAnsi="Times New Roman" w:cs="Times New Roman"/>
          <w:b/>
          <w:sz w:val="24"/>
          <w:szCs w:val="24"/>
          <w:u w:val="single"/>
        </w:rPr>
      </w:pPr>
      <w:bookmarkStart w:id="3" w:name="page5"/>
      <w:bookmarkEnd w:id="3"/>
    </w:p>
    <w:p w14:paraId="216A6298" w14:textId="17E62332" w:rsidR="00320051" w:rsidRDefault="00320051" w:rsidP="001F1052">
      <w:pPr>
        <w:spacing w:line="0" w:lineRule="atLeast"/>
        <w:ind w:right="-119"/>
        <w:rPr>
          <w:rFonts w:ascii="Times New Roman" w:eastAsia="Times New Roman" w:hAnsi="Times New Roman" w:cs="Times New Roman"/>
          <w:b/>
          <w:sz w:val="24"/>
          <w:szCs w:val="24"/>
          <w:u w:val="single"/>
        </w:rPr>
      </w:pPr>
    </w:p>
    <w:p w14:paraId="72E0F693" w14:textId="77777777" w:rsidR="0081163B" w:rsidRDefault="0081163B" w:rsidP="001F1052">
      <w:pPr>
        <w:spacing w:line="0" w:lineRule="atLeast"/>
        <w:ind w:right="-119"/>
        <w:rPr>
          <w:rFonts w:ascii="Times New Roman" w:eastAsia="Times New Roman" w:hAnsi="Times New Roman" w:cs="Times New Roman"/>
          <w:b/>
          <w:sz w:val="24"/>
          <w:szCs w:val="24"/>
          <w:u w:val="single"/>
        </w:rPr>
      </w:pPr>
    </w:p>
    <w:p w14:paraId="174C74BA" w14:textId="77777777" w:rsidR="00320051" w:rsidRDefault="00EE2423" w:rsidP="00320051">
      <w:pPr>
        <w:spacing w:line="0" w:lineRule="atLeast"/>
        <w:ind w:left="4320" w:right="-119"/>
        <w:rPr>
          <w:rFonts w:ascii="Times New Roman" w:eastAsia="Times New Roman" w:hAnsi="Times New Roman"/>
          <w:b/>
          <w:sz w:val="24"/>
          <w:szCs w:val="24"/>
        </w:rPr>
      </w:pPr>
      <w:proofErr w:type="spellStart"/>
      <w:r>
        <w:rPr>
          <w:rFonts w:ascii="Times New Roman" w:eastAsia="Times New Roman" w:hAnsi="Times New Roman"/>
          <w:b/>
          <w:sz w:val="24"/>
          <w:szCs w:val="24"/>
        </w:rPr>
        <w:t>Nockenut</w:t>
      </w:r>
      <w:proofErr w:type="spellEnd"/>
      <w:r>
        <w:rPr>
          <w:rFonts w:ascii="Times New Roman" w:eastAsia="Times New Roman" w:hAnsi="Times New Roman"/>
          <w:b/>
          <w:sz w:val="24"/>
          <w:szCs w:val="24"/>
        </w:rPr>
        <w:t xml:space="preserve"> Woods</w:t>
      </w:r>
      <w:r w:rsidR="000F47E2" w:rsidRPr="006C43A9">
        <w:rPr>
          <w:rFonts w:ascii="Times New Roman" w:eastAsia="Times New Roman" w:hAnsi="Times New Roman"/>
          <w:b/>
          <w:sz w:val="24"/>
          <w:szCs w:val="24"/>
        </w:rPr>
        <w:t>,</w:t>
      </w:r>
      <w:r w:rsidR="001F1052" w:rsidRPr="006C43A9">
        <w:rPr>
          <w:rFonts w:ascii="Times New Roman" w:eastAsia="Times New Roman" w:hAnsi="Times New Roman"/>
          <w:b/>
          <w:sz w:val="24"/>
          <w:szCs w:val="24"/>
        </w:rPr>
        <w:t xml:space="preserve"> LLC, </w:t>
      </w:r>
    </w:p>
    <w:p w14:paraId="0990E6CA" w14:textId="5E2D9F7D" w:rsidR="001F1052" w:rsidRPr="006C43A9" w:rsidRDefault="001F1052" w:rsidP="00320051">
      <w:pPr>
        <w:spacing w:line="0" w:lineRule="atLeast"/>
        <w:ind w:left="4320" w:right="-119"/>
        <w:rPr>
          <w:rFonts w:ascii="Times New Roman" w:eastAsia="Times New Roman" w:hAnsi="Times New Roman"/>
          <w:b/>
          <w:sz w:val="24"/>
          <w:szCs w:val="24"/>
        </w:rPr>
      </w:pPr>
      <w:r w:rsidRPr="006C43A9">
        <w:rPr>
          <w:rFonts w:ascii="Times New Roman" w:eastAsia="Times New Roman" w:hAnsi="Times New Roman"/>
          <w:b/>
          <w:sz w:val="24"/>
          <w:szCs w:val="24"/>
        </w:rPr>
        <w:t>a Texas Limited Liability Company</w:t>
      </w:r>
    </w:p>
    <w:p w14:paraId="16F27C99" w14:textId="09553165" w:rsidR="001F1052" w:rsidRDefault="001F1052" w:rsidP="00320051">
      <w:pPr>
        <w:spacing w:line="0" w:lineRule="atLeast"/>
        <w:ind w:left="4320" w:right="-119"/>
        <w:rPr>
          <w:rFonts w:ascii="Times New Roman" w:eastAsia="Times New Roman" w:hAnsi="Times New Roman"/>
          <w:sz w:val="24"/>
          <w:szCs w:val="24"/>
        </w:rPr>
      </w:pPr>
    </w:p>
    <w:p w14:paraId="2454B0CE" w14:textId="77777777" w:rsidR="00320051" w:rsidRPr="0054536B" w:rsidRDefault="00320051" w:rsidP="00320051">
      <w:pPr>
        <w:spacing w:line="0" w:lineRule="atLeast"/>
        <w:ind w:left="4320" w:right="-119"/>
        <w:rPr>
          <w:rFonts w:ascii="Times New Roman" w:eastAsia="Times New Roman" w:hAnsi="Times New Roman"/>
          <w:sz w:val="24"/>
          <w:szCs w:val="24"/>
        </w:rPr>
      </w:pPr>
    </w:p>
    <w:p w14:paraId="6FA2A94F" w14:textId="76ACCC7C" w:rsidR="001F1052" w:rsidRPr="00320051" w:rsidRDefault="001F1052" w:rsidP="00320051">
      <w:pPr>
        <w:spacing w:line="0" w:lineRule="atLeast"/>
        <w:ind w:left="4320"/>
        <w:rPr>
          <w:rFonts w:ascii="Times New Roman" w:eastAsia="Times New Roman" w:hAnsi="Times New Roman"/>
          <w:sz w:val="24"/>
          <w:szCs w:val="24"/>
          <w:u w:val="single"/>
        </w:rPr>
      </w:pPr>
      <w:r w:rsidRPr="0054536B">
        <w:rPr>
          <w:rFonts w:ascii="Times New Roman" w:eastAsia="Times New Roman" w:hAnsi="Times New Roman"/>
          <w:sz w:val="24"/>
          <w:szCs w:val="24"/>
        </w:rPr>
        <w:t>By:</w:t>
      </w:r>
      <w:r w:rsidRPr="0054536B">
        <w:rPr>
          <w:rFonts w:ascii="Times New Roman" w:eastAsia="Times New Roman" w:hAnsi="Times New Roman"/>
          <w:sz w:val="24"/>
          <w:szCs w:val="24"/>
        </w:rPr>
        <w:tab/>
      </w:r>
      <w:r w:rsidR="00320051">
        <w:rPr>
          <w:rFonts w:ascii="Times New Roman" w:eastAsia="Times New Roman" w:hAnsi="Times New Roman"/>
          <w:sz w:val="24"/>
          <w:szCs w:val="24"/>
          <w:u w:val="single"/>
        </w:rPr>
        <w:tab/>
      </w:r>
      <w:r w:rsidR="00320051">
        <w:rPr>
          <w:rFonts w:ascii="Times New Roman" w:eastAsia="Times New Roman" w:hAnsi="Times New Roman"/>
          <w:sz w:val="24"/>
          <w:szCs w:val="24"/>
          <w:u w:val="single"/>
        </w:rPr>
        <w:tab/>
      </w:r>
      <w:r w:rsidR="00320051">
        <w:rPr>
          <w:rFonts w:ascii="Times New Roman" w:eastAsia="Times New Roman" w:hAnsi="Times New Roman"/>
          <w:sz w:val="24"/>
          <w:szCs w:val="24"/>
          <w:u w:val="single"/>
        </w:rPr>
        <w:tab/>
      </w:r>
      <w:r w:rsidR="00320051">
        <w:rPr>
          <w:rFonts w:ascii="Times New Roman" w:eastAsia="Times New Roman" w:hAnsi="Times New Roman"/>
          <w:sz w:val="24"/>
          <w:szCs w:val="24"/>
          <w:u w:val="single"/>
        </w:rPr>
        <w:tab/>
      </w:r>
      <w:r w:rsidR="00320051">
        <w:rPr>
          <w:rFonts w:ascii="Times New Roman" w:eastAsia="Times New Roman" w:hAnsi="Times New Roman"/>
          <w:sz w:val="24"/>
          <w:szCs w:val="24"/>
          <w:u w:val="single"/>
        </w:rPr>
        <w:tab/>
      </w:r>
      <w:r w:rsidR="00320051">
        <w:rPr>
          <w:rFonts w:ascii="Times New Roman" w:eastAsia="Times New Roman" w:hAnsi="Times New Roman"/>
          <w:sz w:val="24"/>
          <w:szCs w:val="24"/>
          <w:u w:val="single"/>
        </w:rPr>
        <w:tab/>
      </w:r>
    </w:p>
    <w:p w14:paraId="4E463096" w14:textId="77777777" w:rsidR="001F1052" w:rsidRPr="0054536B" w:rsidRDefault="001F1052" w:rsidP="00320051">
      <w:pPr>
        <w:spacing w:line="1" w:lineRule="exact"/>
        <w:ind w:left="4320"/>
        <w:rPr>
          <w:rFonts w:ascii="Times New Roman" w:eastAsia="Times New Roman" w:hAnsi="Times New Roman"/>
          <w:sz w:val="24"/>
          <w:szCs w:val="24"/>
        </w:rPr>
      </w:pPr>
    </w:p>
    <w:p w14:paraId="75C2D21D" w14:textId="77777777" w:rsidR="001F1052" w:rsidRPr="0054536B" w:rsidRDefault="001F1052" w:rsidP="00320051">
      <w:pPr>
        <w:spacing w:line="0" w:lineRule="atLeast"/>
        <w:ind w:left="4320" w:firstLine="720"/>
        <w:rPr>
          <w:rFonts w:ascii="Times New Roman" w:eastAsia="Times New Roman" w:hAnsi="Times New Roman"/>
          <w:sz w:val="24"/>
          <w:szCs w:val="24"/>
        </w:rPr>
      </w:pPr>
      <w:r>
        <w:rPr>
          <w:rFonts w:ascii="Times New Roman" w:eastAsia="Times New Roman" w:hAnsi="Times New Roman"/>
          <w:sz w:val="24"/>
          <w:szCs w:val="24"/>
        </w:rPr>
        <w:t>J.  Frank Childress</w:t>
      </w:r>
      <w:r w:rsidRPr="0054536B">
        <w:rPr>
          <w:rFonts w:ascii="Times New Roman" w:eastAsia="Times New Roman" w:hAnsi="Times New Roman"/>
          <w:sz w:val="24"/>
          <w:szCs w:val="24"/>
        </w:rPr>
        <w:t xml:space="preserve">, </w:t>
      </w:r>
      <w:r w:rsidR="00833F74">
        <w:rPr>
          <w:rFonts w:ascii="Times New Roman" w:eastAsia="Times New Roman" w:hAnsi="Times New Roman"/>
          <w:sz w:val="24"/>
          <w:szCs w:val="24"/>
        </w:rPr>
        <w:t>Secretary/Treasurer</w:t>
      </w:r>
    </w:p>
    <w:p w14:paraId="794BDE4F" w14:textId="77777777" w:rsidR="00D10995" w:rsidRPr="0054536B" w:rsidRDefault="00D10995" w:rsidP="001F1052">
      <w:pPr>
        <w:spacing w:line="200" w:lineRule="exact"/>
        <w:rPr>
          <w:rFonts w:ascii="Times New Roman" w:eastAsia="Times New Roman" w:hAnsi="Times New Roman"/>
          <w:sz w:val="22"/>
          <w:szCs w:val="22"/>
        </w:rPr>
      </w:pPr>
    </w:p>
    <w:p w14:paraId="6E9C6AEB" w14:textId="77777777" w:rsidR="001F1052" w:rsidRPr="0054536B" w:rsidRDefault="001F1052" w:rsidP="001F1052">
      <w:pPr>
        <w:spacing w:line="239" w:lineRule="auto"/>
        <w:rPr>
          <w:rFonts w:ascii="Times New Roman" w:eastAsia="Times New Roman" w:hAnsi="Times New Roman"/>
          <w:sz w:val="22"/>
          <w:szCs w:val="22"/>
        </w:rPr>
      </w:pPr>
      <w:r w:rsidRPr="0054536B">
        <w:rPr>
          <w:rFonts w:ascii="Times New Roman" w:eastAsia="Times New Roman" w:hAnsi="Times New Roman"/>
          <w:sz w:val="22"/>
          <w:szCs w:val="22"/>
        </w:rPr>
        <w:t>STATE OF TEXAS</w:t>
      </w:r>
    </w:p>
    <w:p w14:paraId="01BE9AB5" w14:textId="77777777" w:rsidR="001F1052" w:rsidRPr="0054536B" w:rsidRDefault="001F1052" w:rsidP="001F1052">
      <w:pPr>
        <w:spacing w:line="0" w:lineRule="atLeast"/>
        <w:rPr>
          <w:rFonts w:ascii="Times New Roman" w:eastAsia="Times New Roman" w:hAnsi="Times New Roman"/>
          <w:sz w:val="22"/>
          <w:szCs w:val="22"/>
        </w:rPr>
      </w:pPr>
      <w:r w:rsidRPr="0054536B">
        <w:rPr>
          <w:rFonts w:ascii="Times New Roman" w:eastAsia="Times New Roman" w:hAnsi="Times New Roman"/>
          <w:sz w:val="22"/>
          <w:szCs w:val="22"/>
        </w:rPr>
        <w:t>COUNTY OF _________________</w:t>
      </w:r>
    </w:p>
    <w:p w14:paraId="0841C36F" w14:textId="77777777" w:rsidR="001F1052" w:rsidRPr="0054536B" w:rsidRDefault="001F1052" w:rsidP="001F1052">
      <w:pPr>
        <w:spacing w:line="268" w:lineRule="auto"/>
        <w:jc w:val="both"/>
        <w:rPr>
          <w:rFonts w:ascii="Times New Roman" w:eastAsia="Times New Roman" w:hAnsi="Times New Roman"/>
          <w:sz w:val="22"/>
          <w:szCs w:val="22"/>
        </w:rPr>
      </w:pPr>
    </w:p>
    <w:p w14:paraId="578020D1" w14:textId="11A401FB" w:rsidR="001F1052" w:rsidRPr="0054536B" w:rsidRDefault="001F1052" w:rsidP="00320051">
      <w:pPr>
        <w:spacing w:line="268" w:lineRule="auto"/>
        <w:jc w:val="both"/>
        <w:rPr>
          <w:rFonts w:ascii="Times New Roman" w:eastAsia="Times New Roman" w:hAnsi="Times New Roman"/>
          <w:sz w:val="22"/>
          <w:szCs w:val="22"/>
        </w:rPr>
      </w:pPr>
      <w:r w:rsidRPr="0054536B">
        <w:rPr>
          <w:rFonts w:ascii="Times New Roman" w:eastAsia="Times New Roman" w:hAnsi="Times New Roman"/>
          <w:sz w:val="22"/>
          <w:szCs w:val="22"/>
        </w:rPr>
        <w:t>This instrument was acknowledged before me this ________ day of _____________________, 20_</w:t>
      </w:r>
      <w:r>
        <w:rPr>
          <w:rFonts w:ascii="Times New Roman" w:eastAsia="Times New Roman" w:hAnsi="Times New Roman"/>
          <w:sz w:val="22"/>
          <w:szCs w:val="22"/>
        </w:rPr>
        <w:t>_</w:t>
      </w:r>
      <w:r w:rsidRPr="0054536B">
        <w:rPr>
          <w:rFonts w:ascii="Times New Roman" w:eastAsia="Times New Roman" w:hAnsi="Times New Roman"/>
          <w:sz w:val="22"/>
          <w:szCs w:val="22"/>
        </w:rPr>
        <w:t xml:space="preserve">___,  </w:t>
      </w:r>
      <w:r w:rsidR="00320051">
        <w:rPr>
          <w:rFonts w:ascii="Times New Roman" w:eastAsia="Times New Roman" w:hAnsi="Times New Roman"/>
          <w:sz w:val="22"/>
          <w:szCs w:val="22"/>
        </w:rPr>
        <w:t>b</w:t>
      </w:r>
      <w:r>
        <w:rPr>
          <w:rFonts w:ascii="Times New Roman" w:eastAsia="Times New Roman" w:hAnsi="Times New Roman"/>
          <w:sz w:val="22"/>
          <w:szCs w:val="22"/>
        </w:rPr>
        <w:t>y J. Frank</w:t>
      </w:r>
      <w:r w:rsidR="00F3292E">
        <w:rPr>
          <w:rFonts w:ascii="Times New Roman" w:eastAsia="Times New Roman" w:hAnsi="Times New Roman"/>
          <w:sz w:val="22"/>
          <w:szCs w:val="22"/>
        </w:rPr>
        <w:t xml:space="preserve"> Childress</w:t>
      </w:r>
      <w:r w:rsidRPr="0054536B">
        <w:rPr>
          <w:rFonts w:ascii="Times New Roman" w:eastAsia="Times New Roman" w:hAnsi="Times New Roman"/>
          <w:sz w:val="22"/>
          <w:szCs w:val="22"/>
        </w:rPr>
        <w:t xml:space="preserve">, as </w:t>
      </w:r>
      <w:r w:rsidR="00F3292E">
        <w:rPr>
          <w:rFonts w:ascii="Times New Roman" w:eastAsia="Times New Roman" w:hAnsi="Times New Roman"/>
          <w:sz w:val="22"/>
          <w:szCs w:val="22"/>
        </w:rPr>
        <w:t xml:space="preserve">Secretary/Treasurer </w:t>
      </w:r>
      <w:r w:rsidRPr="001F1052">
        <w:rPr>
          <w:rFonts w:ascii="Times New Roman" w:eastAsia="Times New Roman" w:hAnsi="Times New Roman"/>
          <w:sz w:val="22"/>
          <w:szCs w:val="22"/>
        </w:rPr>
        <w:t>of</w:t>
      </w:r>
      <w:r w:rsidR="00EE2423">
        <w:rPr>
          <w:rFonts w:ascii="Times New Roman" w:eastAsia="Times New Roman" w:hAnsi="Times New Roman"/>
          <w:sz w:val="22"/>
          <w:szCs w:val="22"/>
        </w:rPr>
        <w:t xml:space="preserve"> </w:t>
      </w:r>
      <w:proofErr w:type="spellStart"/>
      <w:r w:rsidR="00EE2423">
        <w:rPr>
          <w:rFonts w:ascii="Times New Roman" w:eastAsia="Times New Roman" w:hAnsi="Times New Roman"/>
          <w:sz w:val="22"/>
          <w:szCs w:val="22"/>
        </w:rPr>
        <w:t>Nockenut</w:t>
      </w:r>
      <w:proofErr w:type="spellEnd"/>
      <w:r w:rsidR="00EE2423">
        <w:rPr>
          <w:rFonts w:ascii="Times New Roman" w:eastAsia="Times New Roman" w:hAnsi="Times New Roman"/>
          <w:sz w:val="22"/>
          <w:szCs w:val="22"/>
        </w:rPr>
        <w:t xml:space="preserve"> Woods</w:t>
      </w:r>
      <w:r w:rsidR="00AB2E0B">
        <w:rPr>
          <w:rFonts w:ascii="Times New Roman" w:eastAsia="Times New Roman" w:hAnsi="Times New Roman"/>
          <w:sz w:val="22"/>
          <w:szCs w:val="22"/>
        </w:rPr>
        <w:t>,</w:t>
      </w:r>
      <w:r w:rsidR="000F47E2">
        <w:rPr>
          <w:rFonts w:ascii="Times New Roman" w:eastAsia="Times New Roman" w:hAnsi="Times New Roman"/>
          <w:sz w:val="22"/>
          <w:szCs w:val="22"/>
        </w:rPr>
        <w:t xml:space="preserve"> LLC</w:t>
      </w:r>
      <w:r w:rsidR="00AB2E0B">
        <w:rPr>
          <w:rFonts w:ascii="Times New Roman" w:eastAsia="Times New Roman" w:hAnsi="Times New Roman"/>
          <w:sz w:val="22"/>
          <w:szCs w:val="22"/>
        </w:rPr>
        <w:t xml:space="preserve"> a</w:t>
      </w:r>
      <w:r w:rsidRPr="0054536B">
        <w:rPr>
          <w:rFonts w:ascii="Times New Roman" w:eastAsia="Times New Roman" w:hAnsi="Times New Roman"/>
          <w:sz w:val="22"/>
          <w:szCs w:val="22"/>
        </w:rPr>
        <w:t xml:space="preserve"> Texas Limited Liability Company on behalf of the business or entity.</w:t>
      </w:r>
    </w:p>
    <w:p w14:paraId="6977C52B" w14:textId="77777777" w:rsidR="001F1052" w:rsidRPr="0054536B" w:rsidRDefault="001F1052" w:rsidP="001F1052">
      <w:pPr>
        <w:spacing w:line="0" w:lineRule="atLeast"/>
        <w:rPr>
          <w:rFonts w:ascii="Times New Roman" w:eastAsia="Times New Roman" w:hAnsi="Times New Roman"/>
          <w:sz w:val="22"/>
          <w:szCs w:val="22"/>
        </w:rPr>
      </w:pPr>
    </w:p>
    <w:p w14:paraId="32D3FB42" w14:textId="77777777" w:rsidR="001F1052" w:rsidRPr="0054536B" w:rsidRDefault="001F1052" w:rsidP="001F1052">
      <w:pPr>
        <w:spacing w:line="0" w:lineRule="atLeast"/>
        <w:rPr>
          <w:rFonts w:ascii="Times New Roman" w:eastAsia="Times New Roman" w:hAnsi="Times New Roman"/>
          <w:sz w:val="22"/>
          <w:szCs w:val="22"/>
        </w:rPr>
      </w:pPr>
      <w:r w:rsidRPr="0054536B">
        <w:rPr>
          <w:rFonts w:ascii="Times New Roman" w:eastAsia="Times New Roman" w:hAnsi="Times New Roman"/>
          <w:sz w:val="22"/>
          <w:szCs w:val="22"/>
        </w:rPr>
        <w:t xml:space="preserve">My commission expires: _____________________ </w:t>
      </w:r>
      <w:r w:rsidRPr="0054536B">
        <w:rPr>
          <w:rFonts w:ascii="Times New Roman" w:eastAsia="Times New Roman" w:hAnsi="Times New Roman"/>
          <w:sz w:val="22"/>
          <w:szCs w:val="22"/>
        </w:rPr>
        <w:tab/>
        <w:t>___________________________________</w:t>
      </w:r>
    </w:p>
    <w:p w14:paraId="095AD764" w14:textId="77777777" w:rsidR="001F1052" w:rsidRPr="0054536B" w:rsidRDefault="001F1052" w:rsidP="001F1052">
      <w:pPr>
        <w:spacing w:line="0" w:lineRule="atLeast"/>
        <w:ind w:left="5040"/>
        <w:rPr>
          <w:rFonts w:ascii="Times New Roman" w:eastAsia="Times New Roman" w:hAnsi="Times New Roman"/>
          <w:sz w:val="22"/>
          <w:szCs w:val="22"/>
        </w:rPr>
      </w:pPr>
      <w:r w:rsidRPr="0054536B">
        <w:rPr>
          <w:rFonts w:ascii="Times New Roman" w:eastAsia="Times New Roman" w:hAnsi="Times New Roman"/>
          <w:sz w:val="22"/>
          <w:szCs w:val="22"/>
        </w:rPr>
        <w:t>(Notary Public, State of Texas)</w:t>
      </w:r>
    </w:p>
    <w:p w14:paraId="7D05C495" w14:textId="77777777" w:rsidR="001F1052" w:rsidRPr="0054536B" w:rsidRDefault="001F1052" w:rsidP="001F1052">
      <w:pPr>
        <w:spacing w:line="0" w:lineRule="atLeast"/>
        <w:rPr>
          <w:rFonts w:ascii="Times New Roman" w:eastAsia="Times New Roman" w:hAnsi="Times New Roman"/>
          <w:sz w:val="22"/>
          <w:szCs w:val="22"/>
        </w:rPr>
      </w:pPr>
    </w:p>
    <w:p w14:paraId="61537D3D" w14:textId="77777777" w:rsidR="0000227E" w:rsidRPr="00690862" w:rsidRDefault="001F1052" w:rsidP="005C4A5C">
      <w:pPr>
        <w:spacing w:line="0" w:lineRule="atLeast"/>
        <w:rPr>
          <w:rFonts w:ascii="Times New Roman" w:eastAsia="Times New Roman" w:hAnsi="Times New Roman" w:cs="Times New Roman"/>
          <w:sz w:val="24"/>
          <w:szCs w:val="24"/>
        </w:rPr>
      </w:pPr>
      <w:r w:rsidRPr="0054536B">
        <w:rPr>
          <w:rFonts w:ascii="Times New Roman" w:eastAsia="Times New Roman" w:hAnsi="Times New Roman"/>
          <w:sz w:val="22"/>
          <w:szCs w:val="22"/>
        </w:rPr>
        <w:t>(Seal)</w:t>
      </w:r>
      <w:bookmarkEnd w:id="0"/>
    </w:p>
    <w:sectPr w:rsidR="0000227E" w:rsidRPr="00690862" w:rsidSect="00C82662">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D28B" w14:textId="77777777" w:rsidR="00EF5C43" w:rsidRDefault="00EF5C43" w:rsidP="00C82662">
      <w:r>
        <w:separator/>
      </w:r>
    </w:p>
  </w:endnote>
  <w:endnote w:type="continuationSeparator" w:id="0">
    <w:p w14:paraId="50F61BC9" w14:textId="77777777" w:rsidR="00EF5C43" w:rsidRDefault="00EF5C43" w:rsidP="00C8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709104"/>
      <w:docPartObj>
        <w:docPartGallery w:val="Page Numbers (Bottom of Page)"/>
        <w:docPartUnique/>
      </w:docPartObj>
    </w:sdtPr>
    <w:sdtEndPr>
      <w:rPr>
        <w:noProof/>
      </w:rPr>
    </w:sdtEndPr>
    <w:sdtContent>
      <w:p w14:paraId="5597B504" w14:textId="77777777" w:rsidR="00C82662" w:rsidRDefault="00C82662">
        <w:pPr>
          <w:pStyle w:val="Footer"/>
          <w:jc w:val="center"/>
        </w:pPr>
        <w:r>
          <w:fldChar w:fldCharType="begin"/>
        </w:r>
        <w:r>
          <w:instrText xml:space="preserve"> PAGE   \* MERGEFORMAT </w:instrText>
        </w:r>
        <w:r>
          <w:fldChar w:fldCharType="separate"/>
        </w:r>
        <w:r w:rsidR="00141E55">
          <w:rPr>
            <w:noProof/>
          </w:rPr>
          <w:t>1</w:t>
        </w:r>
        <w:r>
          <w:rPr>
            <w:noProof/>
          </w:rPr>
          <w:fldChar w:fldCharType="end"/>
        </w:r>
      </w:p>
    </w:sdtContent>
  </w:sdt>
  <w:p w14:paraId="38083F4F" w14:textId="77777777" w:rsidR="00C82662" w:rsidRPr="00C82662" w:rsidRDefault="00C82662" w:rsidP="00C8266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67AAD" w14:textId="77777777" w:rsidR="00EF5C43" w:rsidRDefault="00EF5C43" w:rsidP="00C82662">
      <w:r>
        <w:separator/>
      </w:r>
    </w:p>
  </w:footnote>
  <w:footnote w:type="continuationSeparator" w:id="0">
    <w:p w14:paraId="371380E4" w14:textId="77777777" w:rsidR="00EF5C43" w:rsidRDefault="00EF5C43" w:rsidP="00C82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C5461"/>
    <w:multiLevelType w:val="hybridMultilevel"/>
    <w:tmpl w:val="134A6CE0"/>
    <w:lvl w:ilvl="0" w:tplc="4D32E74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28522E"/>
    <w:multiLevelType w:val="hybridMultilevel"/>
    <w:tmpl w:val="FB20873C"/>
    <w:lvl w:ilvl="0" w:tplc="E3C6AF64">
      <w:start w:val="25"/>
      <w:numFmt w:val="decimal"/>
      <w:lvlText w:val="%1."/>
      <w:lvlJc w:val="left"/>
      <w:pPr>
        <w:ind w:left="1005" w:hanging="91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BCB3B18"/>
    <w:multiLevelType w:val="hybridMultilevel"/>
    <w:tmpl w:val="C9728FEE"/>
    <w:lvl w:ilvl="0" w:tplc="026C3C04">
      <w:start w:val="25"/>
      <w:numFmt w:val="decimal"/>
      <w:lvlText w:val="%1."/>
      <w:lvlJc w:val="left"/>
      <w:pPr>
        <w:ind w:left="915" w:hanging="91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A26AB"/>
    <w:multiLevelType w:val="hybridMultilevel"/>
    <w:tmpl w:val="71CAE2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65019B"/>
    <w:multiLevelType w:val="hybridMultilevel"/>
    <w:tmpl w:val="1292C78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45EE2"/>
    <w:multiLevelType w:val="hybridMultilevel"/>
    <w:tmpl w:val="ED2EBD6E"/>
    <w:lvl w:ilvl="0" w:tplc="CAAEEE0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4F49ED"/>
    <w:multiLevelType w:val="hybridMultilevel"/>
    <w:tmpl w:val="EEE0A7B4"/>
    <w:lvl w:ilvl="0" w:tplc="27786C5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BE4D98"/>
    <w:multiLevelType w:val="hybridMultilevel"/>
    <w:tmpl w:val="5FD26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BE44F8"/>
    <w:multiLevelType w:val="hybridMultilevel"/>
    <w:tmpl w:val="4A1EB3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818AF"/>
    <w:multiLevelType w:val="hybridMultilevel"/>
    <w:tmpl w:val="B0764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6F5567"/>
    <w:multiLevelType w:val="hybridMultilevel"/>
    <w:tmpl w:val="16365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9911A5"/>
    <w:multiLevelType w:val="hybridMultilevel"/>
    <w:tmpl w:val="8D928A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137C3"/>
    <w:multiLevelType w:val="hybridMultilevel"/>
    <w:tmpl w:val="83B650C4"/>
    <w:lvl w:ilvl="0" w:tplc="BAC6AFE6">
      <w:start w:val="25"/>
      <w:numFmt w:val="decimal"/>
      <w:lvlText w:val="%1."/>
      <w:lvlJc w:val="left"/>
      <w:pPr>
        <w:ind w:left="1275" w:hanging="9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A77C62"/>
    <w:multiLevelType w:val="hybridMultilevel"/>
    <w:tmpl w:val="6192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B364F0"/>
    <w:multiLevelType w:val="hybridMultilevel"/>
    <w:tmpl w:val="ED464C94"/>
    <w:lvl w:ilvl="0" w:tplc="555AEA3C">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400BEE"/>
    <w:multiLevelType w:val="hybridMultilevel"/>
    <w:tmpl w:val="A196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0479E"/>
    <w:multiLevelType w:val="hybridMultilevel"/>
    <w:tmpl w:val="F61E9534"/>
    <w:lvl w:ilvl="0" w:tplc="9050EA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6B475FAA"/>
    <w:multiLevelType w:val="hybridMultilevel"/>
    <w:tmpl w:val="01207F98"/>
    <w:lvl w:ilvl="0" w:tplc="D5244E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6B1588"/>
    <w:multiLevelType w:val="hybridMultilevel"/>
    <w:tmpl w:val="276A64C2"/>
    <w:lvl w:ilvl="0" w:tplc="703AD5D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934606"/>
    <w:multiLevelType w:val="hybridMultilevel"/>
    <w:tmpl w:val="F886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C6146"/>
    <w:multiLevelType w:val="hybridMultilevel"/>
    <w:tmpl w:val="27A8B9B0"/>
    <w:lvl w:ilvl="0" w:tplc="045A4700">
      <w:start w:val="25"/>
      <w:numFmt w:val="decimal"/>
      <w:lvlText w:val="%1."/>
      <w:lvlJc w:val="left"/>
      <w:pPr>
        <w:ind w:left="1275" w:hanging="9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761F1"/>
    <w:multiLevelType w:val="hybridMultilevel"/>
    <w:tmpl w:val="475056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01364">
    <w:abstractNumId w:val="3"/>
  </w:num>
  <w:num w:numId="2" w16cid:durableId="1587962752">
    <w:abstractNumId w:val="14"/>
  </w:num>
  <w:num w:numId="3" w16cid:durableId="248387736">
    <w:abstractNumId w:val="17"/>
  </w:num>
  <w:num w:numId="4" w16cid:durableId="693266010">
    <w:abstractNumId w:val="9"/>
  </w:num>
  <w:num w:numId="5" w16cid:durableId="959801355">
    <w:abstractNumId w:val="13"/>
  </w:num>
  <w:num w:numId="6" w16cid:durableId="730887342">
    <w:abstractNumId w:val="21"/>
  </w:num>
  <w:num w:numId="7" w16cid:durableId="426928111">
    <w:abstractNumId w:val="4"/>
  </w:num>
  <w:num w:numId="8" w16cid:durableId="1551646235">
    <w:abstractNumId w:val="18"/>
  </w:num>
  <w:num w:numId="9" w16cid:durableId="1096172749">
    <w:abstractNumId w:val="5"/>
  </w:num>
  <w:num w:numId="10" w16cid:durableId="1909804800">
    <w:abstractNumId w:val="8"/>
  </w:num>
  <w:num w:numId="11" w16cid:durableId="59597943">
    <w:abstractNumId w:val="11"/>
  </w:num>
  <w:num w:numId="12" w16cid:durableId="81344074">
    <w:abstractNumId w:val="2"/>
  </w:num>
  <w:num w:numId="13" w16cid:durableId="1147630441">
    <w:abstractNumId w:val="12"/>
  </w:num>
  <w:num w:numId="14" w16cid:durableId="979918168">
    <w:abstractNumId w:val="1"/>
  </w:num>
  <w:num w:numId="15" w16cid:durableId="2091273475">
    <w:abstractNumId w:val="20"/>
  </w:num>
  <w:num w:numId="16" w16cid:durableId="880090346">
    <w:abstractNumId w:val="19"/>
  </w:num>
  <w:num w:numId="17" w16cid:durableId="657537451">
    <w:abstractNumId w:val="15"/>
  </w:num>
  <w:num w:numId="18" w16cid:durableId="1507283840">
    <w:abstractNumId w:val="16"/>
  </w:num>
  <w:num w:numId="19" w16cid:durableId="1105812245">
    <w:abstractNumId w:val="6"/>
  </w:num>
  <w:num w:numId="20" w16cid:durableId="405878456">
    <w:abstractNumId w:val="0"/>
  </w:num>
  <w:num w:numId="21" w16cid:durableId="1459109113">
    <w:abstractNumId w:val="10"/>
  </w:num>
  <w:num w:numId="22" w16cid:durableId="1936937778">
    <w:abstractNumId w:val="7"/>
  </w:num>
  <w:num w:numId="23" w16cid:durableId="44767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7761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42"/>
    <w:rsid w:val="0000227E"/>
    <w:rsid w:val="00010190"/>
    <w:rsid w:val="0001476F"/>
    <w:rsid w:val="00030456"/>
    <w:rsid w:val="00032164"/>
    <w:rsid w:val="000516E4"/>
    <w:rsid w:val="000532ED"/>
    <w:rsid w:val="000800DA"/>
    <w:rsid w:val="00093480"/>
    <w:rsid w:val="000A117A"/>
    <w:rsid w:val="000B2A30"/>
    <w:rsid w:val="000B62CD"/>
    <w:rsid w:val="000C6489"/>
    <w:rsid w:val="000E1D47"/>
    <w:rsid w:val="000F47E2"/>
    <w:rsid w:val="0010057F"/>
    <w:rsid w:val="001153E6"/>
    <w:rsid w:val="00115EC0"/>
    <w:rsid w:val="001209E2"/>
    <w:rsid w:val="00141DE5"/>
    <w:rsid w:val="00141E55"/>
    <w:rsid w:val="001579BE"/>
    <w:rsid w:val="00161639"/>
    <w:rsid w:val="00166A7E"/>
    <w:rsid w:val="0017017E"/>
    <w:rsid w:val="00170558"/>
    <w:rsid w:val="001736D0"/>
    <w:rsid w:val="00174FC7"/>
    <w:rsid w:val="001904E8"/>
    <w:rsid w:val="0019568C"/>
    <w:rsid w:val="001A1BC1"/>
    <w:rsid w:val="001A31E0"/>
    <w:rsid w:val="001A5051"/>
    <w:rsid w:val="001A6E7E"/>
    <w:rsid w:val="001C58DD"/>
    <w:rsid w:val="001D012D"/>
    <w:rsid w:val="001D4962"/>
    <w:rsid w:val="001E0AA4"/>
    <w:rsid w:val="001E552C"/>
    <w:rsid w:val="001F1052"/>
    <w:rsid w:val="001F396E"/>
    <w:rsid w:val="001F407B"/>
    <w:rsid w:val="0020285D"/>
    <w:rsid w:val="00233C01"/>
    <w:rsid w:val="00245132"/>
    <w:rsid w:val="002574CF"/>
    <w:rsid w:val="00273BFC"/>
    <w:rsid w:val="00277542"/>
    <w:rsid w:val="00285BFF"/>
    <w:rsid w:val="0028615B"/>
    <w:rsid w:val="002B275E"/>
    <w:rsid w:val="002C493D"/>
    <w:rsid w:val="002C5ACC"/>
    <w:rsid w:val="002D69A2"/>
    <w:rsid w:val="002E50B7"/>
    <w:rsid w:val="002F0799"/>
    <w:rsid w:val="00311CF6"/>
    <w:rsid w:val="00320051"/>
    <w:rsid w:val="0033459C"/>
    <w:rsid w:val="00334F7A"/>
    <w:rsid w:val="003421D1"/>
    <w:rsid w:val="0037630E"/>
    <w:rsid w:val="00387892"/>
    <w:rsid w:val="00393AB4"/>
    <w:rsid w:val="003952B6"/>
    <w:rsid w:val="003A2440"/>
    <w:rsid w:val="003A4C65"/>
    <w:rsid w:val="003B1F18"/>
    <w:rsid w:val="003B45EA"/>
    <w:rsid w:val="003B583E"/>
    <w:rsid w:val="003B6B88"/>
    <w:rsid w:val="003C1929"/>
    <w:rsid w:val="003C5F42"/>
    <w:rsid w:val="003E5857"/>
    <w:rsid w:val="003E7566"/>
    <w:rsid w:val="003F753E"/>
    <w:rsid w:val="00401844"/>
    <w:rsid w:val="0040388B"/>
    <w:rsid w:val="004117B8"/>
    <w:rsid w:val="0041535A"/>
    <w:rsid w:val="00426367"/>
    <w:rsid w:val="00443D7E"/>
    <w:rsid w:val="004468DB"/>
    <w:rsid w:val="00464FE7"/>
    <w:rsid w:val="00493384"/>
    <w:rsid w:val="004B23E8"/>
    <w:rsid w:val="004E2F90"/>
    <w:rsid w:val="004F098D"/>
    <w:rsid w:val="004F636F"/>
    <w:rsid w:val="00513367"/>
    <w:rsid w:val="005430CF"/>
    <w:rsid w:val="00564E70"/>
    <w:rsid w:val="005652BA"/>
    <w:rsid w:val="005773D4"/>
    <w:rsid w:val="00582A45"/>
    <w:rsid w:val="0059328E"/>
    <w:rsid w:val="005B26F1"/>
    <w:rsid w:val="005C4A5C"/>
    <w:rsid w:val="005D3A7B"/>
    <w:rsid w:val="006373C1"/>
    <w:rsid w:val="00642B32"/>
    <w:rsid w:val="00646164"/>
    <w:rsid w:val="006478CC"/>
    <w:rsid w:val="00650274"/>
    <w:rsid w:val="006611F9"/>
    <w:rsid w:val="00684D6E"/>
    <w:rsid w:val="00685982"/>
    <w:rsid w:val="006B20F4"/>
    <w:rsid w:val="006C43A9"/>
    <w:rsid w:val="006E39EF"/>
    <w:rsid w:val="0070424B"/>
    <w:rsid w:val="007122D3"/>
    <w:rsid w:val="007231DE"/>
    <w:rsid w:val="00723DE3"/>
    <w:rsid w:val="007476BC"/>
    <w:rsid w:val="0075265B"/>
    <w:rsid w:val="00762070"/>
    <w:rsid w:val="007836CE"/>
    <w:rsid w:val="00792AA8"/>
    <w:rsid w:val="00797A48"/>
    <w:rsid w:val="007A4FF4"/>
    <w:rsid w:val="007C617D"/>
    <w:rsid w:val="007D3DFC"/>
    <w:rsid w:val="007D5F00"/>
    <w:rsid w:val="007D7A48"/>
    <w:rsid w:val="0081163B"/>
    <w:rsid w:val="00815CEE"/>
    <w:rsid w:val="00833F74"/>
    <w:rsid w:val="00836E40"/>
    <w:rsid w:val="008479E1"/>
    <w:rsid w:val="00852E42"/>
    <w:rsid w:val="00876B1C"/>
    <w:rsid w:val="00885E8E"/>
    <w:rsid w:val="00886906"/>
    <w:rsid w:val="008942D4"/>
    <w:rsid w:val="00894856"/>
    <w:rsid w:val="008961A0"/>
    <w:rsid w:val="008C108F"/>
    <w:rsid w:val="008C6B2D"/>
    <w:rsid w:val="008E2C10"/>
    <w:rsid w:val="008F3569"/>
    <w:rsid w:val="008F7517"/>
    <w:rsid w:val="00911A9A"/>
    <w:rsid w:val="0091782C"/>
    <w:rsid w:val="00927803"/>
    <w:rsid w:val="009371A6"/>
    <w:rsid w:val="00943601"/>
    <w:rsid w:val="00943FBE"/>
    <w:rsid w:val="00963E98"/>
    <w:rsid w:val="009658DE"/>
    <w:rsid w:val="00984C9F"/>
    <w:rsid w:val="00987463"/>
    <w:rsid w:val="00992D38"/>
    <w:rsid w:val="00993165"/>
    <w:rsid w:val="00993546"/>
    <w:rsid w:val="009937F9"/>
    <w:rsid w:val="009A6AB8"/>
    <w:rsid w:val="009E0343"/>
    <w:rsid w:val="009E763A"/>
    <w:rsid w:val="00A47D54"/>
    <w:rsid w:val="00A54703"/>
    <w:rsid w:val="00A834A1"/>
    <w:rsid w:val="00AB0805"/>
    <w:rsid w:val="00AB2E0B"/>
    <w:rsid w:val="00AF1DAD"/>
    <w:rsid w:val="00AF1DE0"/>
    <w:rsid w:val="00AF64E7"/>
    <w:rsid w:val="00B017CC"/>
    <w:rsid w:val="00B045DF"/>
    <w:rsid w:val="00B4079C"/>
    <w:rsid w:val="00B66F28"/>
    <w:rsid w:val="00B808FB"/>
    <w:rsid w:val="00B9055F"/>
    <w:rsid w:val="00B914D6"/>
    <w:rsid w:val="00B97D66"/>
    <w:rsid w:val="00BA0E59"/>
    <w:rsid w:val="00BA2D3B"/>
    <w:rsid w:val="00BC3394"/>
    <w:rsid w:val="00BC37A3"/>
    <w:rsid w:val="00BE07E4"/>
    <w:rsid w:val="00BF75AB"/>
    <w:rsid w:val="00C10502"/>
    <w:rsid w:val="00C2633B"/>
    <w:rsid w:val="00C26AFF"/>
    <w:rsid w:val="00C300E4"/>
    <w:rsid w:val="00C37A25"/>
    <w:rsid w:val="00C5447B"/>
    <w:rsid w:val="00C60181"/>
    <w:rsid w:val="00C721DB"/>
    <w:rsid w:val="00C7523E"/>
    <w:rsid w:val="00C77A85"/>
    <w:rsid w:val="00C82662"/>
    <w:rsid w:val="00C95242"/>
    <w:rsid w:val="00CB655D"/>
    <w:rsid w:val="00CB77F0"/>
    <w:rsid w:val="00CF3DE2"/>
    <w:rsid w:val="00D10995"/>
    <w:rsid w:val="00D15C51"/>
    <w:rsid w:val="00D25501"/>
    <w:rsid w:val="00D73914"/>
    <w:rsid w:val="00D83AAA"/>
    <w:rsid w:val="00D844AD"/>
    <w:rsid w:val="00D96266"/>
    <w:rsid w:val="00DB3407"/>
    <w:rsid w:val="00DB6202"/>
    <w:rsid w:val="00DB62BA"/>
    <w:rsid w:val="00DC2EB0"/>
    <w:rsid w:val="00DD1345"/>
    <w:rsid w:val="00DF22F5"/>
    <w:rsid w:val="00DF3101"/>
    <w:rsid w:val="00DF31ED"/>
    <w:rsid w:val="00DF5A46"/>
    <w:rsid w:val="00DF717C"/>
    <w:rsid w:val="00E1374D"/>
    <w:rsid w:val="00E23BF2"/>
    <w:rsid w:val="00E332A9"/>
    <w:rsid w:val="00E3363A"/>
    <w:rsid w:val="00E40122"/>
    <w:rsid w:val="00E54AE3"/>
    <w:rsid w:val="00E558E9"/>
    <w:rsid w:val="00E70119"/>
    <w:rsid w:val="00E81791"/>
    <w:rsid w:val="00E978B7"/>
    <w:rsid w:val="00ED4EDD"/>
    <w:rsid w:val="00EE2423"/>
    <w:rsid w:val="00EE799E"/>
    <w:rsid w:val="00EF5C43"/>
    <w:rsid w:val="00EF68B4"/>
    <w:rsid w:val="00F01EDA"/>
    <w:rsid w:val="00F164B8"/>
    <w:rsid w:val="00F279D8"/>
    <w:rsid w:val="00F3292E"/>
    <w:rsid w:val="00F33C28"/>
    <w:rsid w:val="00F33D71"/>
    <w:rsid w:val="00F44F2B"/>
    <w:rsid w:val="00F51316"/>
    <w:rsid w:val="00F55B4A"/>
    <w:rsid w:val="00F70686"/>
    <w:rsid w:val="00F759B5"/>
    <w:rsid w:val="00F87C9A"/>
    <w:rsid w:val="00FB1E5C"/>
    <w:rsid w:val="00FE5C58"/>
    <w:rsid w:val="00FE60AA"/>
    <w:rsid w:val="00FE6CCC"/>
    <w:rsid w:val="00FE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D82C"/>
  <w15:docId w15:val="{17802FF4-CD7C-4F57-B033-8FA9AC8D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24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27E"/>
    <w:pPr>
      <w:ind w:left="720"/>
    </w:pPr>
  </w:style>
  <w:style w:type="character" w:styleId="CommentReference">
    <w:name w:val="annotation reference"/>
    <w:uiPriority w:val="99"/>
    <w:semiHidden/>
    <w:unhideWhenUsed/>
    <w:rsid w:val="00C10502"/>
    <w:rPr>
      <w:sz w:val="16"/>
      <w:szCs w:val="16"/>
    </w:rPr>
  </w:style>
  <w:style w:type="paragraph" w:styleId="CommentText">
    <w:name w:val="annotation text"/>
    <w:basedOn w:val="Normal"/>
    <w:link w:val="CommentTextChar"/>
    <w:uiPriority w:val="99"/>
    <w:unhideWhenUsed/>
    <w:rsid w:val="00C10502"/>
  </w:style>
  <w:style w:type="character" w:customStyle="1" w:styleId="CommentTextChar">
    <w:name w:val="Comment Text Char"/>
    <w:basedOn w:val="DefaultParagraphFont"/>
    <w:link w:val="CommentText"/>
    <w:uiPriority w:val="99"/>
    <w:rsid w:val="00C10502"/>
    <w:rPr>
      <w:rFonts w:ascii="Calibri" w:eastAsia="Calibri" w:hAnsi="Calibri" w:cs="Arial"/>
      <w:sz w:val="20"/>
      <w:szCs w:val="20"/>
    </w:rPr>
  </w:style>
  <w:style w:type="character" w:styleId="Hyperlink">
    <w:name w:val="Hyperlink"/>
    <w:uiPriority w:val="99"/>
    <w:unhideWhenUsed/>
    <w:rsid w:val="00C10502"/>
    <w:rPr>
      <w:color w:val="0563C1"/>
      <w:u w:val="single"/>
    </w:rPr>
  </w:style>
  <w:style w:type="paragraph" w:styleId="BalloonText">
    <w:name w:val="Balloon Text"/>
    <w:basedOn w:val="Normal"/>
    <w:link w:val="BalloonTextChar"/>
    <w:uiPriority w:val="99"/>
    <w:semiHidden/>
    <w:unhideWhenUsed/>
    <w:rsid w:val="00C10502"/>
    <w:rPr>
      <w:rFonts w:ascii="Tahoma" w:hAnsi="Tahoma" w:cs="Tahoma"/>
      <w:sz w:val="16"/>
      <w:szCs w:val="16"/>
    </w:rPr>
  </w:style>
  <w:style w:type="character" w:customStyle="1" w:styleId="BalloonTextChar">
    <w:name w:val="Balloon Text Char"/>
    <w:basedOn w:val="DefaultParagraphFont"/>
    <w:link w:val="BalloonText"/>
    <w:uiPriority w:val="99"/>
    <w:semiHidden/>
    <w:rsid w:val="00C10502"/>
    <w:rPr>
      <w:rFonts w:ascii="Tahoma" w:eastAsia="Calibri" w:hAnsi="Tahoma" w:cs="Tahoma"/>
      <w:sz w:val="16"/>
      <w:szCs w:val="16"/>
    </w:rPr>
  </w:style>
  <w:style w:type="paragraph" w:styleId="Header">
    <w:name w:val="header"/>
    <w:basedOn w:val="Normal"/>
    <w:link w:val="HeaderChar"/>
    <w:uiPriority w:val="99"/>
    <w:unhideWhenUsed/>
    <w:rsid w:val="00C82662"/>
    <w:pPr>
      <w:tabs>
        <w:tab w:val="center" w:pos="4680"/>
        <w:tab w:val="right" w:pos="9360"/>
      </w:tabs>
    </w:pPr>
  </w:style>
  <w:style w:type="character" w:customStyle="1" w:styleId="HeaderChar">
    <w:name w:val="Header Char"/>
    <w:basedOn w:val="DefaultParagraphFont"/>
    <w:link w:val="Header"/>
    <w:uiPriority w:val="99"/>
    <w:rsid w:val="00C82662"/>
    <w:rPr>
      <w:rFonts w:ascii="Calibri" w:eastAsia="Calibri" w:hAnsi="Calibri" w:cs="Arial"/>
      <w:sz w:val="20"/>
      <w:szCs w:val="20"/>
    </w:rPr>
  </w:style>
  <w:style w:type="paragraph" w:styleId="Footer">
    <w:name w:val="footer"/>
    <w:basedOn w:val="Normal"/>
    <w:link w:val="FooterChar"/>
    <w:uiPriority w:val="99"/>
    <w:unhideWhenUsed/>
    <w:rsid w:val="00C82662"/>
    <w:pPr>
      <w:tabs>
        <w:tab w:val="center" w:pos="4680"/>
        <w:tab w:val="right" w:pos="9360"/>
      </w:tabs>
    </w:pPr>
  </w:style>
  <w:style w:type="character" w:customStyle="1" w:styleId="FooterChar">
    <w:name w:val="Footer Char"/>
    <w:basedOn w:val="DefaultParagraphFont"/>
    <w:link w:val="Footer"/>
    <w:uiPriority w:val="99"/>
    <w:rsid w:val="00C82662"/>
    <w:rPr>
      <w:rFonts w:ascii="Calibri" w:eastAsia="Calibri" w:hAnsi="Calibri" w:cs="Arial"/>
      <w:sz w:val="20"/>
      <w:szCs w:val="20"/>
    </w:rPr>
  </w:style>
  <w:style w:type="character" w:styleId="UnresolvedMention">
    <w:name w:val="Unresolved Mention"/>
    <w:basedOn w:val="DefaultParagraphFont"/>
    <w:uiPriority w:val="99"/>
    <w:semiHidden/>
    <w:unhideWhenUsed/>
    <w:rsid w:val="00AB0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396195">
      <w:bodyDiv w:val="1"/>
      <w:marLeft w:val="0"/>
      <w:marRight w:val="0"/>
      <w:marTop w:val="0"/>
      <w:marBottom w:val="0"/>
      <w:divBdr>
        <w:top w:val="none" w:sz="0" w:space="0" w:color="auto"/>
        <w:left w:val="none" w:sz="0" w:space="0" w:color="auto"/>
        <w:bottom w:val="none" w:sz="0" w:space="0" w:color="auto"/>
        <w:right w:val="none" w:sz="0" w:space="0" w:color="auto"/>
      </w:divBdr>
      <w:divsChild>
        <w:div w:id="1820531411">
          <w:marLeft w:val="0"/>
          <w:marRight w:val="0"/>
          <w:marTop w:val="0"/>
          <w:marBottom w:val="0"/>
          <w:divBdr>
            <w:top w:val="none" w:sz="0" w:space="0" w:color="auto"/>
            <w:left w:val="none" w:sz="0" w:space="0" w:color="auto"/>
            <w:bottom w:val="none" w:sz="0" w:space="0" w:color="auto"/>
            <w:right w:val="none" w:sz="0" w:space="0" w:color="auto"/>
          </w:divBdr>
          <w:divsChild>
            <w:div w:id="1880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3161">
      <w:bodyDiv w:val="1"/>
      <w:marLeft w:val="0"/>
      <w:marRight w:val="0"/>
      <w:marTop w:val="0"/>
      <w:marBottom w:val="0"/>
      <w:divBdr>
        <w:top w:val="none" w:sz="0" w:space="0" w:color="auto"/>
        <w:left w:val="none" w:sz="0" w:space="0" w:color="auto"/>
        <w:bottom w:val="none" w:sz="0" w:space="0" w:color="auto"/>
        <w:right w:val="none" w:sz="0" w:space="0" w:color="auto"/>
      </w:divBdr>
    </w:div>
    <w:div w:id="170474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rcs.usda.gov/Internet/FSE_DOCUMENTS/nrcs144p2_0024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52246-C523-4A1F-92EA-EA3FEB662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Frank Childress</cp:lastModifiedBy>
  <cp:revision>37</cp:revision>
  <cp:lastPrinted>2022-12-16T14:28:00Z</cp:lastPrinted>
  <dcterms:created xsi:type="dcterms:W3CDTF">2022-11-21T19:30:00Z</dcterms:created>
  <dcterms:modified xsi:type="dcterms:W3CDTF">2023-03-09T19:21:00Z</dcterms:modified>
</cp:coreProperties>
</file>