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39.6796035766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Soils Map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65869140625" w:line="240" w:lineRule="auto"/>
        <w:ind w:left="0" w:right="1031.18408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2087106" cy="208710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7106" cy="2087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759994506835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05968" cy="50596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505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4195305" cy="419530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5305" cy="4195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4699127</wp:posOffset>
            </wp:positionH>
            <wp:positionV relativeFrom="paragraph">
              <wp:posOffset>3803256</wp:posOffset>
            </wp:positionV>
            <wp:extent cx="1760347" cy="505968"/>
            <wp:effectExtent b="0" l="0" r="0" t="0"/>
            <wp:wrapSquare wrapText="bothSides" distB="19050" distT="19050" distL="19050" distR="1905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0347" cy="5059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6575425</wp:posOffset>
            </wp:positionH>
            <wp:positionV relativeFrom="paragraph">
              <wp:posOffset>3729470</wp:posOffset>
            </wp:positionV>
            <wp:extent cx="611377" cy="611377"/>
            <wp:effectExtent b="0" l="0" r="0" t="0"/>
            <wp:wrapSquare wrapText="lef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377" cy="6113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49.9645996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Minnesota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00048828125" w:line="240" w:lineRule="auto"/>
        <w:ind w:left="0" w:right="2438.56506347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County: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Jackson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00048828125" w:line="240" w:lineRule="auto"/>
        <w:ind w:left="0" w:right="1994.165039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21-101N-34W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00048828125" w:line="240" w:lineRule="auto"/>
        <w:ind w:left="0" w:right="2183.16528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Township: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Petersburg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0126953125" w:line="240" w:lineRule="auto"/>
        <w:ind w:left="0" w:right="2849.7650146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Acres: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75.6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800048828125" w:line="240" w:lineRule="auto"/>
        <w:ind w:left="0" w:right="2238.1646728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12/11/2023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8.199462890625" w:line="240" w:lineRule="auto"/>
        <w:ind w:left="116.81999206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Soils data provided by USDA and NRCS.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020263671875" w:line="240" w:lineRule="auto"/>
        <w:ind w:left="47.5999832153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Area Symbol: MN063, Soil Area Version: 20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080322265625" w:line="354.6137237548828" w:lineRule="auto"/>
        <w:ind w:left="65.00476837158203" w:right="0.078125" w:hanging="8.6848068237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0000267028809"/>
          <w:szCs w:val="14.7200002670288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0000267028809"/>
          <w:szCs w:val="14.720000267028809"/>
          <w:u w:val="none"/>
          <w:shd w:fill="auto" w:val="clear"/>
          <w:vertAlign w:val="baseline"/>
          <w:rtl w:val="0"/>
        </w:rPr>
        <w:t xml:space="preserve">Code Soil Description Acres Percent of field Non­Irr Class Legend Non­Irr Class *c  102B Clarion loam, 2 to 6 percent slopes 37.61 49.7% IIe 1030 Udorthents­Pits complex 20.25 26.8%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9215087890625" w:line="354.36487197875977" w:lineRule="auto"/>
        <w:ind w:left="50.873565673828125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720000267028809"/>
          <w:szCs w:val="14.7200002670288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0000267028809"/>
          <w:szCs w:val="14.720000267028809"/>
          <w:u w:val="none"/>
          <w:shd w:fill="auto" w:val="clear"/>
          <w:vertAlign w:val="baseline"/>
          <w:rtl w:val="0"/>
        </w:rPr>
        <w:t xml:space="preserve">595F Belview loam, 22 to 40 percent slopes 7.00 9.3% VIIe 102B2 Clarion loam, 2 to 6 percent slopes, moderately eroded 4.24 5.6% IIe 336 Delft clay loam, 0 to 2 percent slopes 3.52 4.7% IIw 41B Estherville sandy loam, 2 to 6 percent slopes 2.66 3.5% IIIs 887D Clarion­Swanlake loams, 12 to 18 percent slopes 0.32 0.4% 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.720000267028809"/>
          <w:szCs w:val="14.720000267028809"/>
          <w:u w:val="none"/>
          <w:shd w:fill="auto" w:val="clear"/>
          <w:vertAlign w:val="baseline"/>
          <w:rtl w:val="0"/>
        </w:rPr>
        <w:t xml:space="preserve">Weighted Average *­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706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*c: Using Capabilities Class Dominant Condition Aggregation Method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*- Non Irr Class weighted average cannot be calculated on the current soils data due to missing data.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Soils data provided by USDA and NRCS.</w:t>
      </w:r>
    </w:p>
    <w:sectPr>
      <w:pgSz w:h="15840" w:w="12240" w:orient="portrait"/>
      <w:pgMar w:bottom="4875.199890136719" w:top="305.2001953125" w:left="370.44002532958984" w:right="71.23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