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01C8" w14:textId="79EEF05E" w:rsidR="006456C0" w:rsidRPr="00C216CF" w:rsidRDefault="006456C0" w:rsidP="006456C0">
      <w:pPr>
        <w:ind w:left="720" w:firstLine="2160"/>
      </w:pPr>
      <w:r w:rsidRPr="00C216CF">
        <w:t>334 RANCH RESTRICTIONS AND COVENANTS</w:t>
      </w:r>
      <w:r w:rsidRPr="00C216CF">
        <w:br/>
        <w:t>1. That these covenants are to run with the land and shall be binding on the Purchaser and all persons claiming under him. </w:t>
      </w:r>
      <w:r w:rsidRPr="00C216CF">
        <w:br/>
        <w:t>2. Hunting of all kinds for all game or other animals, whether on foot or by vehicle, is prohibited on or from roads in 334 Ranch. The property shall not be used for commercial hunting. No seasonal lease or day lease hunting is permitted. All hunting leases are prohibited. Hunting by landowners and their guests only.</w:t>
      </w:r>
      <w:r w:rsidRPr="00C216CF">
        <w:br/>
        <w:t>3. The property shall not be used for commercial or manufacturing purposes.</w:t>
      </w:r>
      <w:r w:rsidRPr="00C216CF">
        <w:br/>
        <w:t>4. That no automobile, truck, trailer, or other vehicle shall be abandoned on this property, nor shall there be any dumping or placing of unsightly objects of any kind on the property.</w:t>
      </w:r>
      <w:r w:rsidRPr="00C216CF">
        <w:br/>
        <w:t xml:space="preserve">5. That no structure of any kind (including hunting blinds and/or deer feeders) shall be permitted within 200 feet of the main access road. All fencing must be thirty (30) feet from the centerline of all main access roads. The setback on any other property line will be 100 feet. </w:t>
      </w:r>
      <w:r w:rsidRPr="00C216CF">
        <w:br/>
        <w:t>6.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Kinney, if applicable, or any other governmental agency having jurisdiction thereof.</w:t>
      </w:r>
      <w:r w:rsidRPr="00C216CF">
        <w:br/>
        <w:t>7. Discharge of sewage from an RV, travel trailer, home or cabin on your property is strictly prohibited and illegal unless it is discharged into a permitted septic system (On Site Sewage Facility - OSSF) installed by a licensed installer.</w:t>
      </w:r>
      <w:r w:rsidRPr="00C216CF">
        <w:br/>
        <w:t>8. Not more than one residence shall be permitted on any tract. No communal residences shall be permitted.</w:t>
      </w:r>
      <w:r w:rsidRPr="00C216CF">
        <w:br/>
        <w:t>9. That no commercial swine operation shall be permitted.</w:t>
      </w:r>
      <w:r w:rsidRPr="00C216CF">
        <w:br/>
        <w:t xml:space="preserve">10. PURCHASER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t>
      </w:r>
      <w:proofErr w:type="gramStart"/>
      <w:r w:rsidRPr="00C216CF">
        <w:t>well</w:t>
      </w:r>
      <w:proofErr w:type="gramEnd"/>
      <w:r w:rsidRPr="00C216CF">
        <w:t xml:space="preserve"> unless water use is granted by the owners of the well. Seller will not furnish water to any existing water troughs or tanks.</w:t>
      </w:r>
      <w:r w:rsidRPr="00C216CF">
        <w:br/>
        <w:t xml:space="preserve">11. That no </w:t>
      </w:r>
      <w:proofErr w:type="gramStart"/>
      <w:r w:rsidRPr="00C216CF">
        <w:t>tract</w:t>
      </w:r>
      <w:proofErr w:type="gramEnd"/>
      <w:r w:rsidRPr="00C216CF">
        <w:t xml:space="preserve"> may be subdivided without the express written consent of the SELLER.</w:t>
      </w:r>
      <w:r w:rsidRPr="00C216CF">
        <w:br/>
        <w:t xml:space="preserve">12. Seller has constructed or intends to construct a graded caliche/gravel covered road (the "Access Road") between the entrance of the development and the above-described property adequate in width for single vehicle access. Seller, by written instrument, grants to Buyer or Buyer’s heirs and/or assigns, a non-exclusive easement right to use said Access Road for the purpose of ingress and egress to the property. Buyer is hereby notified that caliche or other material may be removed from his property to construct this road. Buyer understands that this is a common practice in the construction of this type of road and agrees that he will not be compensated for these activities. The road easements are PRIVATE ROADS for the sole use and benefit of 334 Ranch property owners and Developer, its successors and assigns, for the purpose of ingress and egress, </w:t>
      </w:r>
      <w:r w:rsidRPr="00C216CF">
        <w:lastRenderedPageBreak/>
        <w:t xml:space="preserve">and for access to utility easements. Developer reserves the right at a future date to convey the road easements to third parties for ingress and egress to and from the third </w:t>
      </w:r>
      <w:proofErr w:type="gramStart"/>
      <w:r w:rsidRPr="00C216CF">
        <w:t>parties</w:t>
      </w:r>
      <w:proofErr w:type="gramEnd"/>
      <w:r w:rsidRPr="00C216CF">
        <w:t xml:space="preserve"> property.</w:t>
      </w:r>
      <w:r w:rsidRPr="00C216CF">
        <w:br/>
        <w:t xml:space="preserve">13. PURCHASER hereby authorizes SELLER and/or </w:t>
      </w:r>
      <w:proofErr w:type="gramStart"/>
      <w:r w:rsidRPr="00C216CF">
        <w:t>Assigns</w:t>
      </w:r>
      <w:proofErr w:type="gramEnd"/>
      <w:r w:rsidRPr="00C216CF">
        <w:t xml:space="preserve"> to charge each property owner a maintenance fee of $5.00 per acre, per year, not to exceed $500.00 to improve and maintain entrances, roads</w:t>
      </w:r>
      <w:r w:rsidR="008B01D2" w:rsidRPr="00C216CF">
        <w:t xml:space="preserve"> </w:t>
      </w:r>
      <w:r w:rsidRPr="00C216CF">
        <w:t xml:space="preserve">and any other maintenance deemed necessary by the SELLER and/or Assigns in the 334 Ranch Subdivision.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w:t>
      </w:r>
      <w:proofErr w:type="gramStart"/>
      <w:r w:rsidRPr="00C216CF">
        <w:t>charge so</w:t>
      </w:r>
      <w:proofErr w:type="gramEnd"/>
      <w:r w:rsidRPr="00C216CF">
        <w:t xml:space="preserve"> deducted will not be credited to the payment on the balance due on the purchase price, principal or interest. It is understood and agreed that this road maintenance charge (if not paid within 60 days of billing date) shall become a </w:t>
      </w:r>
      <w:proofErr w:type="gramStart"/>
      <w:r w:rsidRPr="00C216CF">
        <w:t>lien</w:t>
      </w:r>
      <w:proofErr w:type="gramEnd"/>
      <w:r w:rsidRPr="00C216CF">
        <w:t xml:space="preserve"> against the </w:t>
      </w:r>
      <w:proofErr w:type="gramStart"/>
      <w:r w:rsidRPr="00C216CF">
        <w:t>tract</w:t>
      </w:r>
      <w:proofErr w:type="gramEnd"/>
      <w:r w:rsidRPr="00C216CF">
        <w:t xml:space="preserve"> being conveyed, permitting SELLER and/or </w:t>
      </w:r>
      <w:proofErr w:type="gramStart"/>
      <w:r w:rsidRPr="00C216CF">
        <w:t>Assigns</w:t>
      </w:r>
      <w:proofErr w:type="gramEnd"/>
      <w:r w:rsidRPr="00C216CF">
        <w:t xml:space="preserve"> such rights to enforce said liens as may be set forth in Sec. 51.002 of the Texas Property Code, as </w:t>
      </w:r>
      <w:proofErr w:type="gramStart"/>
      <w:r w:rsidRPr="00C216CF">
        <w:t>amended</w:t>
      </w:r>
      <w:proofErr w:type="gramEnd"/>
      <w:r w:rsidRPr="00C216CF">
        <w:t xml:space="preserve"> time to time. </w:t>
      </w:r>
      <w:r w:rsidRPr="00C216CF">
        <w:br/>
        <w:t xml:space="preserve">14. That at such </w:t>
      </w:r>
      <w:proofErr w:type="gramStart"/>
      <w:r w:rsidRPr="00C216CF">
        <w:t>time</w:t>
      </w:r>
      <w:proofErr w:type="gramEnd"/>
      <w:r w:rsidRPr="00C216CF">
        <w:t xml:space="preserv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w:t>
      </w:r>
      <w:proofErr w:type="gramStart"/>
      <w:r w:rsidRPr="00C216CF">
        <w:t>shall</w:t>
      </w:r>
      <w:proofErr w:type="gramEnd"/>
      <w:r w:rsidRPr="00C216CF">
        <w:t xml:space="preserve"> be sufficient to transact business at such meeting. Each tract owner, including SELLER, attending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w:t>
      </w:r>
      <w:proofErr w:type="gramStart"/>
      <w:r w:rsidRPr="00C216CF">
        <w:t>the road</w:t>
      </w:r>
      <w:proofErr w:type="gramEnd"/>
      <w:r w:rsidRPr="00C216CF">
        <w:t xml:space="preserve"> improvement and maintenance, if any. Thereafter such </w:t>
      </w:r>
      <w:proofErr w:type="gramStart"/>
      <w:r w:rsidRPr="00C216CF">
        <w:t>association</w:t>
      </w:r>
      <w:proofErr w:type="gramEnd"/>
      <w:r w:rsidRPr="00C216CF">
        <w:t xml:space="preserve">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w:t>
      </w:r>
      <w:proofErr w:type="gramStart"/>
      <w:r w:rsidRPr="00C216CF">
        <w:t>lien</w:t>
      </w:r>
      <w:proofErr w:type="gramEnd"/>
      <w:r w:rsidRPr="00C216CF">
        <w:t xml:space="preserve"> has been placed on property to secure the payment of assessments and that property is repossessed or otherwise transferred to SELLER it is understood that all such </w:t>
      </w:r>
      <w:proofErr w:type="gramStart"/>
      <w:r w:rsidRPr="00C216CF">
        <w:t>liens</w:t>
      </w:r>
      <w:proofErr w:type="gramEnd"/>
      <w:r w:rsidRPr="00C216CF">
        <w:t xml:space="preserve"> will be released. </w:t>
      </w:r>
      <w:r w:rsidRPr="00C216CF">
        <w:br/>
        <w:t>15. No deviation of any kind shall be permitted from these restrictions unless permission is granted in writing by the SELLER.</w:t>
      </w:r>
    </w:p>
    <w:p w14:paraId="74E55B67" w14:textId="77777777" w:rsidR="00C77BE1" w:rsidRPr="00C216CF" w:rsidRDefault="00C77BE1"/>
    <w:sectPr w:rsidR="00C77BE1" w:rsidRPr="00C216CF" w:rsidSect="00E7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C0"/>
    <w:rsid w:val="001B1452"/>
    <w:rsid w:val="006456C0"/>
    <w:rsid w:val="006B0C80"/>
    <w:rsid w:val="008B01D2"/>
    <w:rsid w:val="00C216CF"/>
    <w:rsid w:val="00C21A0B"/>
    <w:rsid w:val="00C77BE1"/>
    <w:rsid w:val="00E24BCD"/>
    <w:rsid w:val="00E7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76E4"/>
  <w15:chartTrackingRefBased/>
  <w15:docId w15:val="{2D0FE18A-5AC8-DB4E-A329-C0EBBF56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43079">
      <w:bodyDiv w:val="1"/>
      <w:marLeft w:val="0"/>
      <w:marRight w:val="0"/>
      <w:marTop w:val="0"/>
      <w:marBottom w:val="0"/>
      <w:divBdr>
        <w:top w:val="none" w:sz="0" w:space="0" w:color="auto"/>
        <w:left w:val="none" w:sz="0" w:space="0" w:color="auto"/>
        <w:bottom w:val="none" w:sz="0" w:space="0" w:color="auto"/>
        <w:right w:val="none" w:sz="0" w:space="0" w:color="auto"/>
      </w:divBdr>
    </w:div>
    <w:div w:id="15483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1084</Words>
  <Characters>5334</Characters>
  <Application>Microsoft Office Word</Application>
  <DocSecurity>0</DocSecurity>
  <Lines>83</Lines>
  <Paragraphs>1</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Tuck</dc:creator>
  <cp:keywords/>
  <dc:description/>
  <cp:lastModifiedBy>Troebe Harlos</cp:lastModifiedBy>
  <cp:revision>4</cp:revision>
  <dcterms:created xsi:type="dcterms:W3CDTF">2024-10-31T20:48:00Z</dcterms:created>
  <dcterms:modified xsi:type="dcterms:W3CDTF">2025-08-06T20:51:00Z</dcterms:modified>
</cp:coreProperties>
</file>